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73BC9" w14:textId="43877DD7" w:rsidR="00572CD8" w:rsidRPr="00572CD8" w:rsidRDefault="00572CD8" w:rsidP="00572CD8">
      <w:pPr>
        <w:autoSpaceDE w:val="0"/>
        <w:autoSpaceDN w:val="0"/>
        <w:adjustRightInd w:val="0"/>
        <w:jc w:val="center"/>
        <w:rPr>
          <w:rFonts w:eastAsiaTheme="minorEastAsia" w:cs="Times New Roman"/>
          <w:sz w:val="24"/>
          <w:szCs w:val="24"/>
        </w:rPr>
      </w:pPr>
      <w:r w:rsidRPr="00572CD8">
        <w:rPr>
          <w:rFonts w:eastAsiaTheme="minorEastAsia" w:cs="Times New Roman"/>
          <w:sz w:val="24"/>
          <w:szCs w:val="24"/>
        </w:rPr>
        <w:t>IN THE UNITED STATES DISTRICT COURT</w:t>
      </w:r>
    </w:p>
    <w:p w14:paraId="5F2D6E87" w14:textId="77777777" w:rsidR="00572CD8" w:rsidRPr="00572CD8" w:rsidRDefault="00572CD8" w:rsidP="00572CD8">
      <w:pPr>
        <w:autoSpaceDE w:val="0"/>
        <w:autoSpaceDN w:val="0"/>
        <w:adjustRightInd w:val="0"/>
        <w:rPr>
          <w:rFonts w:eastAsiaTheme="minorEastAsia" w:cs="Times New Roman"/>
          <w:sz w:val="24"/>
          <w:szCs w:val="24"/>
        </w:rPr>
      </w:pPr>
    </w:p>
    <w:p w14:paraId="6CF60915" w14:textId="77777777" w:rsidR="00572CD8" w:rsidRPr="00572CD8" w:rsidRDefault="00572CD8" w:rsidP="00572CD8">
      <w:pPr>
        <w:autoSpaceDE w:val="0"/>
        <w:autoSpaceDN w:val="0"/>
        <w:adjustRightInd w:val="0"/>
        <w:jc w:val="center"/>
        <w:rPr>
          <w:rFonts w:eastAsiaTheme="minorEastAsia" w:cs="Times New Roman"/>
          <w:sz w:val="24"/>
          <w:szCs w:val="24"/>
        </w:rPr>
      </w:pPr>
      <w:r w:rsidRPr="00572CD8">
        <w:rPr>
          <w:rFonts w:eastAsiaTheme="minorEastAsia" w:cs="Times New Roman"/>
          <w:sz w:val="24"/>
          <w:szCs w:val="24"/>
        </w:rPr>
        <w:t xml:space="preserve">FOR THE DISTRICT OF </w:t>
      </w:r>
      <w:r>
        <w:rPr>
          <w:rFonts w:eastAsiaTheme="minorEastAsia" w:cs="Times New Roman"/>
          <w:sz w:val="24"/>
          <w:szCs w:val="24"/>
        </w:rPr>
        <w:t>WYOMING</w:t>
      </w:r>
    </w:p>
    <w:p w14:paraId="35C754E1" w14:textId="77777777" w:rsidR="00572CD8" w:rsidRPr="00572CD8" w:rsidRDefault="00572CD8" w:rsidP="00572CD8">
      <w:pPr>
        <w:autoSpaceDE w:val="0"/>
        <w:autoSpaceDN w:val="0"/>
        <w:adjustRightInd w:val="0"/>
        <w:jc w:val="center"/>
        <w:rPr>
          <w:rFonts w:eastAsiaTheme="minorEastAsia" w:cs="Times New Roman"/>
          <w:szCs w:val="26"/>
        </w:rPr>
      </w:pPr>
    </w:p>
    <w:tbl>
      <w:tblPr>
        <w:tblW w:w="0" w:type="auto"/>
        <w:tblInd w:w="110" w:type="dxa"/>
        <w:tblLayout w:type="fixed"/>
        <w:tblCellMar>
          <w:left w:w="110" w:type="dxa"/>
          <w:right w:w="110" w:type="dxa"/>
        </w:tblCellMar>
        <w:tblLook w:val="0000" w:firstRow="0" w:lastRow="0" w:firstColumn="0" w:lastColumn="0" w:noHBand="0" w:noVBand="0"/>
      </w:tblPr>
      <w:tblGrid>
        <w:gridCol w:w="4576"/>
        <w:gridCol w:w="240"/>
        <w:gridCol w:w="4563"/>
      </w:tblGrid>
      <w:tr w:rsidR="00572CD8" w:rsidRPr="00572CD8" w14:paraId="77F8A0E9" w14:textId="77777777" w:rsidTr="00255CEE">
        <w:trPr>
          <w:cantSplit/>
        </w:trPr>
        <w:tc>
          <w:tcPr>
            <w:tcW w:w="4576" w:type="dxa"/>
            <w:tcBorders>
              <w:top w:val="nil"/>
              <w:left w:val="nil"/>
              <w:bottom w:val="nil"/>
              <w:right w:val="single" w:sz="6" w:space="0" w:color="000000"/>
            </w:tcBorders>
          </w:tcPr>
          <w:p w14:paraId="3B100518" w14:textId="77777777" w:rsidR="00572CD8" w:rsidRPr="00572CD8" w:rsidRDefault="00572CD8" w:rsidP="00572CD8">
            <w:pPr>
              <w:autoSpaceDE w:val="0"/>
              <w:autoSpaceDN w:val="0"/>
              <w:adjustRightInd w:val="0"/>
              <w:spacing w:before="120"/>
              <w:rPr>
                <w:rFonts w:eastAsiaTheme="minorEastAsia" w:cs="Times New Roman"/>
                <w:szCs w:val="26"/>
              </w:rPr>
            </w:pPr>
            <w:bookmarkStart w:id="0" w:name="1"/>
            <w:bookmarkEnd w:id="0"/>
            <w:r w:rsidRPr="00572CD8">
              <w:rPr>
                <w:rFonts w:eastAsiaTheme="minorEastAsia" w:cs="Times New Roman"/>
                <w:szCs w:val="26"/>
              </w:rPr>
              <w:t>,</w:t>
            </w:r>
          </w:p>
          <w:p w14:paraId="70A03CE3" w14:textId="77777777" w:rsidR="00572CD8" w:rsidRPr="00572CD8" w:rsidRDefault="00572CD8" w:rsidP="00572CD8">
            <w:pPr>
              <w:autoSpaceDE w:val="0"/>
              <w:autoSpaceDN w:val="0"/>
              <w:adjustRightInd w:val="0"/>
              <w:rPr>
                <w:rFonts w:eastAsiaTheme="minorEastAsia" w:cs="Times New Roman"/>
                <w:szCs w:val="26"/>
              </w:rPr>
            </w:pPr>
          </w:p>
          <w:p w14:paraId="4E4CC221" w14:textId="77777777" w:rsidR="00572CD8" w:rsidRPr="00572CD8" w:rsidRDefault="00572CD8" w:rsidP="00572CD8">
            <w:pPr>
              <w:autoSpaceDE w:val="0"/>
              <w:autoSpaceDN w:val="0"/>
              <w:adjustRightInd w:val="0"/>
              <w:jc w:val="center"/>
              <w:rPr>
                <w:rFonts w:eastAsiaTheme="minorEastAsia" w:cs="Times New Roman"/>
                <w:szCs w:val="26"/>
              </w:rPr>
            </w:pPr>
            <w:r w:rsidRPr="00572CD8">
              <w:rPr>
                <w:rFonts w:eastAsiaTheme="minorEastAsia" w:cs="Times New Roman"/>
                <w:szCs w:val="26"/>
              </w:rPr>
              <w:t>Plaintiff,</w:t>
            </w:r>
          </w:p>
          <w:p w14:paraId="71C05AF4" w14:textId="77777777" w:rsidR="00572CD8" w:rsidRPr="00572CD8" w:rsidRDefault="00572CD8" w:rsidP="00572CD8">
            <w:pPr>
              <w:autoSpaceDE w:val="0"/>
              <w:autoSpaceDN w:val="0"/>
              <w:adjustRightInd w:val="0"/>
              <w:rPr>
                <w:rFonts w:eastAsiaTheme="minorEastAsia" w:cs="Times New Roman"/>
                <w:szCs w:val="26"/>
              </w:rPr>
            </w:pPr>
          </w:p>
          <w:p w14:paraId="7B6E4337" w14:textId="77777777" w:rsidR="00572CD8" w:rsidRPr="00572CD8" w:rsidRDefault="00572CD8" w:rsidP="00572CD8">
            <w:pPr>
              <w:autoSpaceDE w:val="0"/>
              <w:autoSpaceDN w:val="0"/>
              <w:adjustRightInd w:val="0"/>
              <w:jc w:val="center"/>
              <w:rPr>
                <w:rFonts w:eastAsiaTheme="minorEastAsia" w:cs="Times New Roman"/>
                <w:szCs w:val="26"/>
              </w:rPr>
            </w:pPr>
            <w:r w:rsidRPr="00572CD8">
              <w:rPr>
                <w:rFonts w:eastAsiaTheme="minorEastAsia" w:cs="Times New Roman"/>
                <w:szCs w:val="26"/>
              </w:rPr>
              <w:t>vs.</w:t>
            </w:r>
          </w:p>
          <w:p w14:paraId="5015897E" w14:textId="77777777" w:rsidR="00572CD8" w:rsidRPr="00572CD8" w:rsidRDefault="00572CD8" w:rsidP="00572CD8">
            <w:pPr>
              <w:autoSpaceDE w:val="0"/>
              <w:autoSpaceDN w:val="0"/>
              <w:adjustRightInd w:val="0"/>
              <w:rPr>
                <w:rFonts w:eastAsiaTheme="minorEastAsia" w:cs="Times New Roman"/>
                <w:szCs w:val="26"/>
              </w:rPr>
            </w:pPr>
          </w:p>
          <w:p w14:paraId="654891FE" w14:textId="77777777" w:rsidR="00572CD8" w:rsidRPr="00572CD8" w:rsidRDefault="00572CD8" w:rsidP="00572CD8">
            <w:pPr>
              <w:autoSpaceDE w:val="0"/>
              <w:autoSpaceDN w:val="0"/>
              <w:adjustRightInd w:val="0"/>
              <w:rPr>
                <w:rFonts w:eastAsiaTheme="minorEastAsia" w:cs="Times New Roman"/>
                <w:szCs w:val="26"/>
              </w:rPr>
            </w:pPr>
            <w:r w:rsidRPr="00572CD8">
              <w:rPr>
                <w:rFonts w:eastAsiaTheme="minorEastAsia" w:cs="Times New Roman"/>
                <w:szCs w:val="26"/>
              </w:rPr>
              <w:t>;</w:t>
            </w:r>
          </w:p>
          <w:p w14:paraId="2C15BAB4" w14:textId="77777777" w:rsidR="00572CD8" w:rsidRPr="00572CD8" w:rsidRDefault="00572CD8" w:rsidP="00572CD8">
            <w:pPr>
              <w:autoSpaceDE w:val="0"/>
              <w:autoSpaceDN w:val="0"/>
              <w:adjustRightInd w:val="0"/>
              <w:rPr>
                <w:rFonts w:eastAsiaTheme="minorEastAsia" w:cs="Times New Roman"/>
                <w:szCs w:val="26"/>
              </w:rPr>
            </w:pPr>
          </w:p>
          <w:p w14:paraId="714ADE81" w14:textId="77777777" w:rsidR="00572CD8" w:rsidRDefault="00572CD8" w:rsidP="00572CD8">
            <w:pPr>
              <w:autoSpaceDE w:val="0"/>
              <w:autoSpaceDN w:val="0"/>
              <w:adjustRightInd w:val="0"/>
              <w:spacing w:after="57"/>
              <w:jc w:val="center"/>
              <w:rPr>
                <w:rFonts w:eastAsiaTheme="minorEastAsia" w:cs="Times New Roman"/>
                <w:szCs w:val="26"/>
              </w:rPr>
            </w:pPr>
            <w:r w:rsidRPr="00572CD8">
              <w:rPr>
                <w:rFonts w:eastAsiaTheme="minorEastAsia" w:cs="Times New Roman"/>
                <w:szCs w:val="26"/>
              </w:rPr>
              <w:t xml:space="preserve"> Defendant.</w:t>
            </w:r>
          </w:p>
          <w:p w14:paraId="58A867C7" w14:textId="19D73CF9" w:rsidR="005310F0" w:rsidRPr="00572CD8" w:rsidRDefault="005310F0" w:rsidP="00572CD8">
            <w:pPr>
              <w:autoSpaceDE w:val="0"/>
              <w:autoSpaceDN w:val="0"/>
              <w:adjustRightInd w:val="0"/>
              <w:spacing w:after="57"/>
              <w:jc w:val="center"/>
              <w:rPr>
                <w:rFonts w:eastAsiaTheme="minorEastAsia" w:cs="Times New Roman"/>
                <w:szCs w:val="26"/>
              </w:rPr>
            </w:pPr>
          </w:p>
        </w:tc>
        <w:tc>
          <w:tcPr>
            <w:tcW w:w="220" w:type="dxa"/>
            <w:tcBorders>
              <w:top w:val="nil"/>
              <w:left w:val="nil"/>
              <w:bottom w:val="nil"/>
              <w:right w:val="nil"/>
            </w:tcBorders>
          </w:tcPr>
          <w:p w14:paraId="4FA215B5" w14:textId="77777777" w:rsidR="00572CD8" w:rsidRPr="00572CD8" w:rsidRDefault="00572CD8" w:rsidP="00572CD8">
            <w:pPr>
              <w:autoSpaceDE w:val="0"/>
              <w:autoSpaceDN w:val="0"/>
              <w:adjustRightInd w:val="0"/>
              <w:spacing w:before="120" w:after="57"/>
              <w:rPr>
                <w:rFonts w:eastAsiaTheme="minorEastAsia" w:cs="Times New Roman"/>
                <w:szCs w:val="26"/>
              </w:rPr>
            </w:pPr>
          </w:p>
        </w:tc>
        <w:tc>
          <w:tcPr>
            <w:tcW w:w="4563" w:type="dxa"/>
            <w:tcBorders>
              <w:top w:val="nil"/>
              <w:left w:val="nil"/>
              <w:bottom w:val="nil"/>
              <w:right w:val="nil"/>
            </w:tcBorders>
          </w:tcPr>
          <w:p w14:paraId="1827A77C" w14:textId="77777777" w:rsidR="00572CD8" w:rsidRPr="00572CD8" w:rsidRDefault="00572CD8" w:rsidP="00572CD8">
            <w:pPr>
              <w:autoSpaceDE w:val="0"/>
              <w:autoSpaceDN w:val="0"/>
              <w:adjustRightInd w:val="0"/>
              <w:spacing w:before="120"/>
              <w:rPr>
                <w:rFonts w:eastAsiaTheme="minorEastAsia" w:cs="Times New Roman"/>
                <w:szCs w:val="26"/>
              </w:rPr>
            </w:pPr>
          </w:p>
          <w:p w14:paraId="4450F4A6" w14:textId="77777777" w:rsidR="00572CD8" w:rsidRPr="00572CD8" w:rsidRDefault="00572CD8" w:rsidP="00572CD8">
            <w:pPr>
              <w:tabs>
                <w:tab w:val="right" w:pos="4570"/>
              </w:tabs>
              <w:autoSpaceDE w:val="0"/>
              <w:autoSpaceDN w:val="0"/>
              <w:adjustRightInd w:val="0"/>
              <w:rPr>
                <w:rFonts w:eastAsiaTheme="minorEastAsia" w:cs="Times New Roman"/>
                <w:szCs w:val="26"/>
              </w:rPr>
            </w:pPr>
            <w:r w:rsidRPr="00572CD8">
              <w:rPr>
                <w:rFonts w:eastAsiaTheme="minorEastAsia" w:cs="Times New Roman"/>
                <w:szCs w:val="26"/>
              </w:rPr>
              <w:tab/>
            </w:r>
          </w:p>
          <w:p w14:paraId="70C64B69" w14:textId="77777777" w:rsidR="00572CD8" w:rsidRPr="00572CD8" w:rsidRDefault="00572CD8" w:rsidP="00572CD8">
            <w:pPr>
              <w:autoSpaceDE w:val="0"/>
              <w:autoSpaceDN w:val="0"/>
              <w:adjustRightInd w:val="0"/>
              <w:rPr>
                <w:rFonts w:eastAsiaTheme="minorEastAsia" w:cs="Times New Roman"/>
                <w:szCs w:val="26"/>
              </w:rPr>
            </w:pPr>
          </w:p>
          <w:p w14:paraId="0247E373" w14:textId="77777777" w:rsidR="00572CD8" w:rsidRPr="00572CD8" w:rsidRDefault="00572CD8" w:rsidP="00572CD8">
            <w:pPr>
              <w:autoSpaceDE w:val="0"/>
              <w:autoSpaceDN w:val="0"/>
              <w:adjustRightInd w:val="0"/>
              <w:rPr>
                <w:rFonts w:eastAsiaTheme="minorEastAsia" w:cs="Times New Roman"/>
                <w:szCs w:val="26"/>
              </w:rPr>
            </w:pPr>
          </w:p>
          <w:p w14:paraId="1AED6043" w14:textId="77777777" w:rsidR="00572CD8" w:rsidRPr="00572CD8" w:rsidRDefault="00572CD8" w:rsidP="00572CD8">
            <w:pPr>
              <w:autoSpaceDE w:val="0"/>
              <w:autoSpaceDN w:val="0"/>
              <w:adjustRightInd w:val="0"/>
              <w:jc w:val="center"/>
              <w:rPr>
                <w:rFonts w:eastAsiaTheme="minorEastAsia" w:cs="Times New Roman"/>
                <w:szCs w:val="26"/>
              </w:rPr>
            </w:pPr>
            <w:r w:rsidRPr="00572CD8">
              <w:rPr>
                <w:rFonts w:eastAsiaTheme="minorEastAsia" w:cs="Times New Roman"/>
                <w:szCs w:val="26"/>
              </w:rPr>
              <w:t xml:space="preserve">Case No. </w:t>
            </w:r>
            <w:bookmarkStart w:id="1" w:name="3"/>
            <w:bookmarkEnd w:id="1"/>
            <w:r w:rsidRPr="00572CD8">
              <w:rPr>
                <w:rFonts w:eastAsiaTheme="minorEastAsia" w:cs="Times New Roman"/>
                <w:szCs w:val="26"/>
              </w:rPr>
              <w:t>___-CV-___-ND</w:t>
            </w:r>
            <w:r>
              <w:rPr>
                <w:rFonts w:eastAsiaTheme="minorEastAsia" w:cs="Times New Roman"/>
                <w:szCs w:val="26"/>
              </w:rPr>
              <w:t>F</w:t>
            </w:r>
          </w:p>
          <w:p w14:paraId="1F92A7A3" w14:textId="77777777" w:rsidR="00572CD8" w:rsidRPr="00572CD8" w:rsidRDefault="00572CD8" w:rsidP="00572CD8">
            <w:pPr>
              <w:autoSpaceDE w:val="0"/>
              <w:autoSpaceDN w:val="0"/>
              <w:adjustRightInd w:val="0"/>
              <w:rPr>
                <w:rFonts w:eastAsiaTheme="minorEastAsia" w:cs="Times New Roman"/>
                <w:szCs w:val="26"/>
              </w:rPr>
            </w:pPr>
          </w:p>
          <w:p w14:paraId="5835D2A8" w14:textId="77777777" w:rsidR="00572CD8" w:rsidRPr="00572CD8" w:rsidRDefault="00572CD8" w:rsidP="00572CD8">
            <w:pPr>
              <w:autoSpaceDE w:val="0"/>
              <w:autoSpaceDN w:val="0"/>
              <w:adjustRightInd w:val="0"/>
              <w:rPr>
                <w:rFonts w:eastAsiaTheme="minorEastAsia" w:cs="Times New Roman"/>
                <w:szCs w:val="26"/>
              </w:rPr>
            </w:pPr>
          </w:p>
          <w:p w14:paraId="23DF6AF3" w14:textId="77777777" w:rsidR="00572CD8" w:rsidRPr="00572CD8" w:rsidRDefault="00572CD8" w:rsidP="00572CD8">
            <w:pPr>
              <w:autoSpaceDE w:val="0"/>
              <w:autoSpaceDN w:val="0"/>
              <w:adjustRightInd w:val="0"/>
              <w:rPr>
                <w:rFonts w:eastAsiaTheme="minorEastAsia" w:cs="Times New Roman"/>
                <w:szCs w:val="26"/>
              </w:rPr>
            </w:pPr>
          </w:p>
          <w:p w14:paraId="4D169FAD" w14:textId="77777777" w:rsidR="00572CD8" w:rsidRPr="00572CD8" w:rsidRDefault="00572CD8" w:rsidP="00572CD8">
            <w:pPr>
              <w:autoSpaceDE w:val="0"/>
              <w:autoSpaceDN w:val="0"/>
              <w:adjustRightInd w:val="0"/>
              <w:spacing w:after="57"/>
              <w:rPr>
                <w:rFonts w:eastAsiaTheme="minorEastAsia" w:cs="Times New Roman"/>
                <w:szCs w:val="26"/>
              </w:rPr>
            </w:pPr>
          </w:p>
        </w:tc>
      </w:tr>
    </w:tbl>
    <w:p w14:paraId="18420E85" w14:textId="77777777" w:rsidR="00572CD8" w:rsidRPr="00572CD8" w:rsidRDefault="00572CD8" w:rsidP="00572CD8">
      <w:pPr>
        <w:autoSpaceDE w:val="0"/>
        <w:autoSpaceDN w:val="0"/>
        <w:adjustRightInd w:val="0"/>
        <w:spacing w:line="2" w:lineRule="exact"/>
        <w:rPr>
          <w:rFonts w:eastAsiaTheme="minorEastAsia" w:cs="Times New Roman"/>
          <w:szCs w:val="26"/>
        </w:rPr>
      </w:pPr>
      <w:r w:rsidRPr="00572CD8">
        <w:rPr>
          <w:rFonts w:eastAsiaTheme="minorEastAsia" w:cs="Times New Roman"/>
          <w:noProof/>
          <w:sz w:val="24"/>
          <w:szCs w:val="24"/>
        </w:rPr>
        <mc:AlternateContent>
          <mc:Choice Requires="wps">
            <w:drawing>
              <wp:anchor distT="0" distB="0" distL="114300" distR="114300" simplePos="0" relativeHeight="251655168" behindDoc="0" locked="0" layoutInCell="0" allowOverlap="1" wp14:anchorId="5264F9B5" wp14:editId="06CC689B">
                <wp:simplePos x="0" y="0"/>
                <wp:positionH relativeFrom="margin">
                  <wp:posOffset>0</wp:posOffset>
                </wp:positionH>
                <wp:positionV relativeFrom="paragraph">
                  <wp:posOffset>0</wp:posOffset>
                </wp:positionV>
                <wp:extent cx="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3D902" id="Line 2" o:spid="_x0000_s1026" style="position:absolute;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" o:allowincell="f" strokecolor="#020000" strokeweight=".96pt">
                <w10:wrap anchorx="margin"/>
              </v:line>
            </w:pict>
          </mc:Fallback>
        </mc:AlternateContent>
      </w:r>
      <w:r w:rsidRPr="00572CD8">
        <w:rPr>
          <w:rFonts w:eastAsiaTheme="minorEastAsia" w:cs="Times New Roman"/>
          <w:noProof/>
          <w:sz w:val="24"/>
          <w:szCs w:val="24"/>
        </w:rPr>
        <mc:AlternateContent>
          <mc:Choice Requires="wps">
            <w:drawing>
              <wp:anchor distT="0" distB="0" distL="114300" distR="114300" simplePos="0" relativeHeight="251657216" behindDoc="0" locked="0" layoutInCell="0" allowOverlap="1" wp14:anchorId="6AD5B03D" wp14:editId="22D6FB43">
                <wp:simplePos x="0" y="0"/>
                <wp:positionH relativeFrom="margin">
                  <wp:posOffset>0</wp:posOffset>
                </wp:positionH>
                <wp:positionV relativeFrom="paragraph">
                  <wp:posOffset>5715</wp:posOffset>
                </wp:positionV>
                <wp:extent cx="594360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EEA57" id="Line 3"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" o:allowincell="f" strokecolor="#020000" strokeweight=".96pt">
                <w10:wrap anchorx="margin"/>
              </v:line>
            </w:pict>
          </mc:Fallback>
        </mc:AlternateContent>
      </w:r>
    </w:p>
    <w:p w14:paraId="3933D22B" w14:textId="77777777" w:rsidR="00572CD8" w:rsidRPr="00572CD8" w:rsidRDefault="00572CD8" w:rsidP="00572CD8">
      <w:pPr>
        <w:autoSpaceDE w:val="0"/>
        <w:autoSpaceDN w:val="0"/>
        <w:adjustRightInd w:val="0"/>
        <w:jc w:val="center"/>
        <w:rPr>
          <w:rFonts w:eastAsiaTheme="minorEastAsia" w:cs="Times New Roman"/>
          <w:b/>
          <w:bCs/>
          <w:szCs w:val="26"/>
        </w:rPr>
      </w:pPr>
      <w:bookmarkStart w:id="2" w:name="4"/>
      <w:bookmarkEnd w:id="2"/>
    </w:p>
    <w:p w14:paraId="14128AE6" w14:textId="77777777" w:rsidR="00572CD8" w:rsidRPr="00572CD8" w:rsidRDefault="00572CD8" w:rsidP="00572CD8">
      <w:pPr>
        <w:autoSpaceDE w:val="0"/>
        <w:autoSpaceDN w:val="0"/>
        <w:adjustRightInd w:val="0"/>
        <w:jc w:val="center"/>
        <w:rPr>
          <w:rFonts w:eastAsiaTheme="minorEastAsia" w:cs="Times New Roman"/>
          <w:szCs w:val="26"/>
        </w:rPr>
      </w:pPr>
      <w:r w:rsidRPr="00572CD8">
        <w:rPr>
          <w:rFonts w:eastAsiaTheme="minorEastAsia" w:cs="Times New Roman"/>
          <w:b/>
          <w:bCs/>
          <w:szCs w:val="26"/>
        </w:rPr>
        <w:t>ORDER ON INITIAL PRETRIAL CONFERENCE</w:t>
      </w:r>
      <w:r w:rsidRPr="00572CD8">
        <w:rPr>
          <w:rFonts w:eastAsiaTheme="minorEastAsia" w:cs="Times New Roman"/>
          <w:szCs w:val="26"/>
        </w:rPr>
        <w:t xml:space="preserve"> </w:t>
      </w:r>
    </w:p>
    <w:p w14:paraId="266753C7" w14:textId="77777777" w:rsidR="00572CD8" w:rsidRPr="00572CD8" w:rsidRDefault="00572CD8" w:rsidP="00572CD8">
      <w:pPr>
        <w:autoSpaceDE w:val="0"/>
        <w:autoSpaceDN w:val="0"/>
        <w:adjustRightInd w:val="0"/>
        <w:jc w:val="center"/>
        <w:rPr>
          <w:rFonts w:eastAsiaTheme="minorEastAsia" w:cs="Times New Roman"/>
          <w:szCs w:val="26"/>
        </w:rPr>
      </w:pPr>
    </w:p>
    <w:p w14:paraId="6505B1F0" w14:textId="77777777" w:rsidR="00572CD8" w:rsidRPr="00572CD8" w:rsidRDefault="00572CD8" w:rsidP="00572CD8">
      <w:pPr>
        <w:autoSpaceDE w:val="0"/>
        <w:autoSpaceDN w:val="0"/>
        <w:adjustRightInd w:val="0"/>
        <w:spacing w:line="2" w:lineRule="exact"/>
        <w:jc w:val="both"/>
        <w:rPr>
          <w:rFonts w:eastAsiaTheme="minorEastAsia" w:cs="Times New Roman"/>
          <w:sz w:val="24"/>
          <w:szCs w:val="24"/>
        </w:rPr>
      </w:pPr>
      <w:r w:rsidRPr="00572CD8">
        <w:rPr>
          <w:rFonts w:eastAsiaTheme="minorEastAsia" w:cs="Times New Roman"/>
          <w:noProof/>
          <w:sz w:val="24"/>
          <w:szCs w:val="24"/>
        </w:rPr>
        <mc:AlternateContent>
          <mc:Choice Requires="wps">
            <w:drawing>
              <wp:anchor distT="0" distB="0" distL="114300" distR="114300" simplePos="0" relativeHeight="251659264" behindDoc="0" locked="0" layoutInCell="0" allowOverlap="1" wp14:anchorId="2C7210C8" wp14:editId="2EFAA186">
                <wp:simplePos x="0" y="0"/>
                <wp:positionH relativeFrom="margin">
                  <wp:posOffset>0</wp:posOffset>
                </wp:positionH>
                <wp:positionV relativeFrom="paragraph">
                  <wp:posOffset>0</wp:posOffset>
                </wp:positionV>
                <wp:extent cx="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7910C" id="Line 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" o:allowincell="f" strokecolor="#020000" strokeweight=".96pt">
                <w10:wrap anchorx="margin"/>
              </v:line>
            </w:pict>
          </mc:Fallback>
        </mc:AlternateContent>
      </w:r>
      <w:r w:rsidRPr="00572CD8">
        <w:rPr>
          <w:rFonts w:eastAsiaTheme="minorEastAsia" w:cs="Times New Roman"/>
          <w:noProof/>
          <w:sz w:val="24"/>
          <w:szCs w:val="24"/>
        </w:rPr>
        <mc:AlternateContent>
          <mc:Choice Requires="wps">
            <w:drawing>
              <wp:anchor distT="0" distB="0" distL="114300" distR="114300" simplePos="0" relativeHeight="251661312" behindDoc="0" locked="0" layoutInCell="0" allowOverlap="1" wp14:anchorId="6013557D" wp14:editId="60C38502">
                <wp:simplePos x="0" y="0"/>
                <wp:positionH relativeFrom="margin">
                  <wp:posOffset>0</wp:posOffset>
                </wp:positionH>
                <wp:positionV relativeFrom="paragraph">
                  <wp:posOffset>5715</wp:posOffset>
                </wp:positionV>
                <wp:extent cx="594360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4EFC8" id="Line 5"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" o:allowincell="f" strokecolor="#020000" strokeweight=".96pt">
                <w10:wrap anchorx="margin"/>
              </v:line>
            </w:pict>
          </mc:Fallback>
        </mc:AlternateContent>
      </w:r>
    </w:p>
    <w:p w14:paraId="26882A51" w14:textId="77777777" w:rsidR="00572CD8" w:rsidRPr="00572CD8" w:rsidRDefault="00572CD8" w:rsidP="00572CD8">
      <w:pPr>
        <w:autoSpaceDE w:val="0"/>
        <w:autoSpaceDN w:val="0"/>
        <w:adjustRightInd w:val="0"/>
        <w:ind w:firstLine="720"/>
        <w:jc w:val="both"/>
        <w:rPr>
          <w:rFonts w:eastAsiaTheme="minorEastAsia" w:cs="Times New Roman"/>
          <w:sz w:val="24"/>
          <w:szCs w:val="24"/>
        </w:rPr>
      </w:pPr>
    </w:p>
    <w:p w14:paraId="50CC2F01" w14:textId="4DC6C3E5" w:rsidR="00572CD8" w:rsidRDefault="00572CD8" w:rsidP="00572CD8">
      <w:pPr>
        <w:autoSpaceDE w:val="0"/>
        <w:autoSpaceDN w:val="0"/>
        <w:adjustRightInd w:val="0"/>
        <w:spacing w:line="480" w:lineRule="auto"/>
        <w:ind w:firstLine="720"/>
        <w:jc w:val="both"/>
        <w:rPr>
          <w:rFonts w:eastAsiaTheme="minorEastAsia" w:cs="Times New Roman"/>
          <w:sz w:val="24"/>
          <w:szCs w:val="24"/>
        </w:rPr>
      </w:pPr>
      <w:r w:rsidRPr="00572CD8">
        <w:rPr>
          <w:rFonts w:eastAsiaTheme="minorEastAsia" w:cs="Times New Roman"/>
          <w:sz w:val="24"/>
          <w:szCs w:val="24"/>
        </w:rPr>
        <w:t>On ______________, the Honorable Nancy D. Freudenthal held an initial pretrial conference.  Counsel participating were _____________ for Plaintiff and ____________ for Defendant</w:t>
      </w:r>
      <w:r w:rsidR="00BF3D6D">
        <w:rPr>
          <w:rFonts w:eastAsiaTheme="minorEastAsia" w:cs="Times New Roman"/>
          <w:sz w:val="24"/>
          <w:szCs w:val="24"/>
        </w:rPr>
        <w:t>(s)</w:t>
      </w:r>
      <w:r w:rsidRPr="00572CD8">
        <w:rPr>
          <w:rFonts w:eastAsiaTheme="minorEastAsia" w:cs="Times New Roman"/>
          <w:sz w:val="24"/>
          <w:szCs w:val="24"/>
        </w:rPr>
        <w:t xml:space="preserve">.  </w:t>
      </w:r>
    </w:p>
    <w:p w14:paraId="3870FF41" w14:textId="0E408ECA" w:rsidR="0060200C" w:rsidRPr="00572CD8" w:rsidRDefault="0060200C" w:rsidP="00572CD8">
      <w:pPr>
        <w:autoSpaceDE w:val="0"/>
        <w:autoSpaceDN w:val="0"/>
        <w:adjustRightInd w:val="0"/>
        <w:spacing w:line="480" w:lineRule="auto"/>
        <w:ind w:firstLine="720"/>
        <w:jc w:val="both"/>
        <w:rPr>
          <w:rFonts w:eastAsiaTheme="minorEastAsia" w:cs="Times New Roman"/>
          <w:sz w:val="24"/>
          <w:szCs w:val="24"/>
        </w:rPr>
      </w:pPr>
      <w:r>
        <w:rPr>
          <w:rFonts w:eastAsiaTheme="minorEastAsia" w:cs="Times New Roman"/>
          <w:sz w:val="24"/>
          <w:szCs w:val="24"/>
        </w:rPr>
        <w:t xml:space="preserve">Counsel </w:t>
      </w:r>
      <w:r w:rsidR="00FA2536">
        <w:rPr>
          <w:rFonts w:eastAsiaTheme="minorEastAsia" w:cs="Times New Roman"/>
          <w:sz w:val="24"/>
          <w:szCs w:val="24"/>
        </w:rPr>
        <w:t>[</w:t>
      </w:r>
      <w:r w:rsidRPr="00E75062">
        <w:rPr>
          <w:rFonts w:eastAsiaTheme="minorEastAsia" w:cs="Times New Roman"/>
          <w:sz w:val="24"/>
          <w:szCs w:val="24"/>
          <w:highlight w:val="yellow"/>
        </w:rPr>
        <w:t>and pro se parties</w:t>
      </w:r>
      <w:r w:rsidR="00FA2536">
        <w:rPr>
          <w:rFonts w:eastAsiaTheme="minorEastAsia" w:cs="Times New Roman"/>
          <w:sz w:val="24"/>
          <w:szCs w:val="24"/>
        </w:rPr>
        <w:t>]</w:t>
      </w:r>
      <w:r>
        <w:rPr>
          <w:rFonts w:eastAsiaTheme="minorEastAsia" w:cs="Times New Roman"/>
          <w:sz w:val="24"/>
          <w:szCs w:val="24"/>
        </w:rPr>
        <w:t xml:space="preserve"> </w:t>
      </w:r>
      <w:r w:rsidR="00626543">
        <w:rPr>
          <w:rFonts w:eastAsiaTheme="minorEastAsia" w:cs="Times New Roman"/>
          <w:sz w:val="24"/>
          <w:szCs w:val="24"/>
        </w:rPr>
        <w:t xml:space="preserve">are reminded to review and </w:t>
      </w:r>
      <w:r>
        <w:rPr>
          <w:rFonts w:eastAsiaTheme="minorEastAsia" w:cs="Times New Roman"/>
          <w:sz w:val="24"/>
          <w:szCs w:val="24"/>
        </w:rPr>
        <w:t xml:space="preserve">follow the Court’s </w:t>
      </w:r>
      <w:r w:rsidR="00626543">
        <w:rPr>
          <w:rFonts w:eastAsiaTheme="minorEastAsia" w:cs="Times New Roman"/>
          <w:sz w:val="24"/>
          <w:szCs w:val="24"/>
        </w:rPr>
        <w:t xml:space="preserve">current </w:t>
      </w:r>
      <w:r>
        <w:rPr>
          <w:rFonts w:eastAsiaTheme="minorEastAsia" w:cs="Times New Roman"/>
          <w:sz w:val="24"/>
          <w:szCs w:val="24"/>
        </w:rPr>
        <w:t xml:space="preserve">Local Rules available </w:t>
      </w:r>
      <w:r w:rsidR="00626543">
        <w:rPr>
          <w:rFonts w:eastAsiaTheme="minorEastAsia" w:cs="Times New Roman"/>
          <w:sz w:val="24"/>
          <w:szCs w:val="24"/>
        </w:rPr>
        <w:t>on</w:t>
      </w:r>
      <w:r>
        <w:rPr>
          <w:rFonts w:eastAsiaTheme="minorEastAsia" w:cs="Times New Roman"/>
          <w:sz w:val="24"/>
          <w:szCs w:val="24"/>
        </w:rPr>
        <w:t xml:space="preserve"> the </w:t>
      </w:r>
      <w:r w:rsidR="00626543">
        <w:rPr>
          <w:rFonts w:eastAsiaTheme="minorEastAsia" w:cs="Times New Roman"/>
          <w:sz w:val="24"/>
          <w:szCs w:val="24"/>
        </w:rPr>
        <w:t>District of Wyoming</w:t>
      </w:r>
      <w:r>
        <w:rPr>
          <w:rFonts w:eastAsiaTheme="minorEastAsia" w:cs="Times New Roman"/>
          <w:sz w:val="24"/>
          <w:szCs w:val="24"/>
        </w:rPr>
        <w:t xml:space="preserve">’s website.  </w:t>
      </w:r>
    </w:p>
    <w:p w14:paraId="44342170" w14:textId="77777777" w:rsidR="00572CD8" w:rsidRPr="00572CD8" w:rsidRDefault="00572CD8" w:rsidP="00572CD8">
      <w:pPr>
        <w:widowControl w:val="0"/>
        <w:autoSpaceDE w:val="0"/>
        <w:autoSpaceDN w:val="0"/>
        <w:adjustRightInd w:val="0"/>
        <w:spacing w:line="480" w:lineRule="auto"/>
        <w:jc w:val="both"/>
        <w:rPr>
          <w:rFonts w:eastAsia="Times New Roman" w:cs="Times New Roman"/>
          <w:sz w:val="24"/>
          <w:szCs w:val="20"/>
        </w:rPr>
      </w:pPr>
      <w:r w:rsidRPr="00572CD8">
        <w:rPr>
          <w:rFonts w:eastAsia="Times New Roman" w:cs="Times New Roman"/>
          <w:b/>
          <w:sz w:val="24"/>
          <w:szCs w:val="20"/>
        </w:rPr>
        <w:t>Jurisdiction and Venue —</w:t>
      </w:r>
    </w:p>
    <w:p w14:paraId="1EF3AAFE" w14:textId="77777777" w:rsidR="00572CD8" w:rsidRPr="00572CD8" w:rsidRDefault="00572CD8" w:rsidP="00572CD8">
      <w:pPr>
        <w:spacing w:line="480" w:lineRule="auto"/>
        <w:jc w:val="both"/>
        <w:rPr>
          <w:rFonts w:eastAsia="Times New Roman" w:cs="Times New Roman"/>
          <w:b/>
          <w:sz w:val="24"/>
          <w:szCs w:val="20"/>
        </w:rPr>
      </w:pPr>
      <w:r w:rsidRPr="00572CD8">
        <w:rPr>
          <w:rFonts w:eastAsia="Times New Roman" w:cs="Times New Roman"/>
          <w:sz w:val="24"/>
          <w:szCs w:val="20"/>
        </w:rPr>
        <w:tab/>
        <w:t xml:space="preserve">The Court has jurisdiction over the parties and the subject matter, and venue is properly in the United States District Court for the District of </w:t>
      </w:r>
      <w:r w:rsidR="00286BF7">
        <w:rPr>
          <w:rFonts w:eastAsia="Times New Roman" w:cs="Times New Roman"/>
          <w:sz w:val="24"/>
          <w:szCs w:val="20"/>
        </w:rPr>
        <w:t>Wyoming</w:t>
      </w:r>
      <w:r w:rsidRPr="00572CD8">
        <w:rPr>
          <w:rFonts w:eastAsia="Times New Roman" w:cs="Times New Roman"/>
          <w:sz w:val="24"/>
          <w:szCs w:val="20"/>
        </w:rPr>
        <w:t xml:space="preserve">.  Proper service of process has been accomplished on all parties, and no parties are erroneously joined in or omitted from the action. </w:t>
      </w:r>
    </w:p>
    <w:p w14:paraId="04F39BEF" w14:textId="77777777" w:rsidR="00572CD8" w:rsidRPr="00572CD8" w:rsidRDefault="00572CD8" w:rsidP="00572CD8">
      <w:pPr>
        <w:spacing w:line="480" w:lineRule="auto"/>
        <w:jc w:val="both"/>
        <w:rPr>
          <w:rFonts w:eastAsiaTheme="minorEastAsia" w:cs="Times New Roman"/>
          <w:sz w:val="24"/>
          <w:szCs w:val="24"/>
        </w:rPr>
      </w:pPr>
      <w:r w:rsidRPr="00572CD8">
        <w:rPr>
          <w:rFonts w:eastAsiaTheme="minorEastAsia" w:cs="Times New Roman"/>
          <w:b/>
          <w:sz w:val="24"/>
          <w:szCs w:val="24"/>
        </w:rPr>
        <w:t>Consent to Trial by Magistrate Judge</w:t>
      </w:r>
      <w:r w:rsidRPr="00572CD8">
        <w:rPr>
          <w:rFonts w:eastAsiaTheme="minorEastAsia" w:cs="Times New Roman"/>
          <w:sz w:val="24"/>
          <w:szCs w:val="24"/>
        </w:rPr>
        <w:t xml:space="preserve"> —</w:t>
      </w:r>
    </w:p>
    <w:p w14:paraId="10B1C225" w14:textId="19EF0A1A" w:rsidR="00572CD8" w:rsidRPr="00572CD8" w:rsidRDefault="00572CD8" w:rsidP="00572CD8">
      <w:pPr>
        <w:spacing w:line="480" w:lineRule="auto"/>
        <w:ind w:firstLine="720"/>
        <w:jc w:val="both"/>
        <w:rPr>
          <w:rFonts w:eastAsiaTheme="minorEastAsia" w:cs="Times New Roman"/>
          <w:sz w:val="24"/>
          <w:szCs w:val="24"/>
        </w:rPr>
      </w:pPr>
      <w:r w:rsidRPr="00572CD8">
        <w:rPr>
          <w:rFonts w:eastAsiaTheme="minorEastAsia" w:cs="Times New Roman"/>
          <w:sz w:val="24"/>
          <w:szCs w:val="24"/>
        </w:rPr>
        <w:t xml:space="preserve">The parties are all aware of the provisions of 28 U.S.C. § 636(c) and U.S.D.C.L.R. 73.2 and acknowledge that this case will proceed before the District Judge assigned hereto, and not before a Magistrate Judge.  However, the parties are not precluded from consenting to trial before </w:t>
      </w:r>
      <w:r w:rsidR="00782971">
        <w:rPr>
          <w:rFonts w:eastAsiaTheme="minorEastAsia" w:cs="Times New Roman"/>
          <w:sz w:val="24"/>
          <w:szCs w:val="24"/>
        </w:rPr>
        <w:t xml:space="preserve">one of the District’s full-time </w:t>
      </w:r>
      <w:r w:rsidRPr="00572CD8">
        <w:rPr>
          <w:rFonts w:eastAsiaTheme="minorEastAsia" w:cs="Times New Roman"/>
          <w:sz w:val="24"/>
          <w:szCs w:val="24"/>
        </w:rPr>
        <w:t>Magistrate Judge</w:t>
      </w:r>
      <w:r w:rsidR="00782971">
        <w:rPr>
          <w:rFonts w:eastAsiaTheme="minorEastAsia" w:cs="Times New Roman"/>
          <w:sz w:val="24"/>
          <w:szCs w:val="24"/>
        </w:rPr>
        <w:t>s</w:t>
      </w:r>
      <w:r w:rsidRPr="00572CD8">
        <w:rPr>
          <w:rFonts w:eastAsiaTheme="minorEastAsia" w:cs="Times New Roman"/>
          <w:sz w:val="24"/>
          <w:szCs w:val="24"/>
        </w:rPr>
        <w:t xml:space="preserve"> anytime sixty (60) days prior to the trial date.</w:t>
      </w:r>
    </w:p>
    <w:p w14:paraId="0D047FA3" w14:textId="77777777" w:rsidR="0037648F" w:rsidRDefault="0037648F" w:rsidP="00572CD8">
      <w:pPr>
        <w:spacing w:line="480" w:lineRule="auto"/>
        <w:jc w:val="both"/>
        <w:rPr>
          <w:rFonts w:eastAsia="Times New Roman" w:cs="Times New Roman"/>
          <w:b/>
          <w:sz w:val="24"/>
          <w:szCs w:val="20"/>
        </w:rPr>
      </w:pPr>
    </w:p>
    <w:p w14:paraId="0E71C043" w14:textId="496D9BF2" w:rsidR="00572CD8" w:rsidRPr="00572CD8" w:rsidRDefault="00572CD8" w:rsidP="00572CD8">
      <w:pPr>
        <w:spacing w:line="480" w:lineRule="auto"/>
        <w:jc w:val="both"/>
        <w:rPr>
          <w:rFonts w:eastAsia="Times New Roman" w:cs="Times New Roman"/>
          <w:sz w:val="24"/>
          <w:szCs w:val="20"/>
        </w:rPr>
      </w:pPr>
      <w:r w:rsidRPr="00572CD8">
        <w:rPr>
          <w:rFonts w:eastAsia="Times New Roman" w:cs="Times New Roman"/>
          <w:b/>
          <w:sz w:val="24"/>
          <w:szCs w:val="20"/>
        </w:rPr>
        <w:t>Claims and Defenses —</w:t>
      </w:r>
    </w:p>
    <w:p w14:paraId="3CE9945F" w14:textId="77777777" w:rsidR="00572CD8" w:rsidRPr="00572CD8" w:rsidRDefault="00572CD8" w:rsidP="00572CD8">
      <w:pPr>
        <w:spacing w:line="480" w:lineRule="auto"/>
        <w:jc w:val="both"/>
        <w:rPr>
          <w:rFonts w:eastAsiaTheme="minorEastAsia" w:cs="Times New Roman"/>
          <w:sz w:val="24"/>
          <w:szCs w:val="24"/>
        </w:rPr>
      </w:pPr>
      <w:r w:rsidRPr="00572CD8">
        <w:rPr>
          <w:rFonts w:eastAsia="Times New Roman" w:cs="Times New Roman"/>
          <w:sz w:val="24"/>
          <w:szCs w:val="20"/>
        </w:rPr>
        <w:tab/>
      </w:r>
      <w:r w:rsidRPr="00572CD8">
        <w:rPr>
          <w:rFonts w:eastAsia="Times New Roman" w:cs="Times New Roman"/>
          <w:i/>
          <w:sz w:val="24"/>
          <w:szCs w:val="20"/>
        </w:rPr>
        <w:t>Plaintiff’s contentions.</w:t>
      </w:r>
      <w:r w:rsidRPr="00572CD8">
        <w:rPr>
          <w:rFonts w:eastAsia="Times New Roman" w:cs="Times New Roman"/>
          <w:sz w:val="24"/>
          <w:szCs w:val="20"/>
        </w:rPr>
        <w:t xml:space="preserve">  ____________________</w:t>
      </w:r>
    </w:p>
    <w:p w14:paraId="67EDC5AB" w14:textId="6D8F79DC" w:rsidR="00572CD8" w:rsidRPr="00572CD8" w:rsidRDefault="00572CD8" w:rsidP="00572CD8">
      <w:pPr>
        <w:spacing w:line="480" w:lineRule="auto"/>
        <w:ind w:firstLine="720"/>
        <w:jc w:val="both"/>
        <w:rPr>
          <w:rFonts w:eastAsia="Times New Roman" w:cs="Times New Roman"/>
          <w:sz w:val="24"/>
          <w:szCs w:val="20"/>
          <w:highlight w:val="yellow"/>
        </w:rPr>
      </w:pPr>
      <w:r w:rsidRPr="00572CD8">
        <w:rPr>
          <w:rFonts w:eastAsiaTheme="minorEastAsia" w:cs="Times New Roman"/>
          <w:i/>
          <w:sz w:val="24"/>
          <w:szCs w:val="24"/>
        </w:rPr>
        <w:t>Defendant’</w:t>
      </w:r>
      <w:r w:rsidR="0060200C">
        <w:rPr>
          <w:rFonts w:eastAsiaTheme="minorEastAsia" w:cs="Times New Roman"/>
          <w:i/>
          <w:sz w:val="24"/>
          <w:szCs w:val="24"/>
        </w:rPr>
        <w:t>s</w:t>
      </w:r>
      <w:r w:rsidRPr="00572CD8">
        <w:rPr>
          <w:rFonts w:eastAsiaTheme="minorEastAsia" w:cs="Times New Roman"/>
          <w:i/>
          <w:sz w:val="24"/>
          <w:szCs w:val="24"/>
        </w:rPr>
        <w:t xml:space="preserve"> contentions.</w:t>
      </w:r>
      <w:r w:rsidRPr="00572CD8">
        <w:rPr>
          <w:rFonts w:eastAsiaTheme="minorEastAsia" w:cs="Times New Roman"/>
          <w:sz w:val="24"/>
          <w:szCs w:val="24"/>
        </w:rPr>
        <w:t xml:space="preserve">  _________________.</w:t>
      </w:r>
    </w:p>
    <w:p w14:paraId="27C52410" w14:textId="77777777" w:rsidR="00572CD8" w:rsidRPr="00572CD8" w:rsidRDefault="00572CD8" w:rsidP="00572CD8">
      <w:pPr>
        <w:spacing w:line="480" w:lineRule="auto"/>
        <w:jc w:val="both"/>
        <w:rPr>
          <w:rFonts w:eastAsia="Times New Roman" w:cs="Times New Roman"/>
          <w:sz w:val="24"/>
          <w:szCs w:val="20"/>
        </w:rPr>
      </w:pPr>
      <w:r w:rsidRPr="00572CD8">
        <w:rPr>
          <w:rFonts w:eastAsia="Times New Roman" w:cs="Times New Roman"/>
          <w:b/>
          <w:sz w:val="24"/>
          <w:szCs w:val="20"/>
        </w:rPr>
        <w:t>Complexity of the Case —</w:t>
      </w:r>
    </w:p>
    <w:p w14:paraId="510545B7" w14:textId="77777777" w:rsidR="00572CD8" w:rsidRPr="00572CD8" w:rsidRDefault="00572CD8" w:rsidP="00572CD8">
      <w:pPr>
        <w:spacing w:line="480" w:lineRule="auto"/>
        <w:jc w:val="both"/>
        <w:rPr>
          <w:rFonts w:eastAsia="Times New Roman" w:cs="Times New Roman"/>
          <w:sz w:val="24"/>
          <w:szCs w:val="20"/>
        </w:rPr>
      </w:pPr>
      <w:r w:rsidRPr="00572CD8">
        <w:rPr>
          <w:rFonts w:eastAsia="Times New Roman" w:cs="Times New Roman"/>
          <w:sz w:val="24"/>
          <w:szCs w:val="20"/>
        </w:rPr>
        <w:tab/>
        <w:t xml:space="preserve">The Judge is of the opinion that this is a </w:t>
      </w:r>
      <w:r w:rsidRPr="00572CD8">
        <w:rPr>
          <w:rFonts w:eastAsia="Times New Roman" w:cs="Times New Roman"/>
          <w:sz w:val="24"/>
          <w:szCs w:val="20"/>
          <w:highlight w:val="yellow"/>
        </w:rPr>
        <w:t>non-complex</w:t>
      </w:r>
      <w:r w:rsidRPr="00572CD8">
        <w:rPr>
          <w:rFonts w:eastAsia="Times New Roman" w:cs="Times New Roman"/>
          <w:sz w:val="24"/>
          <w:szCs w:val="20"/>
        </w:rPr>
        <w:t xml:space="preserve"> case.</w:t>
      </w:r>
    </w:p>
    <w:p w14:paraId="52505765" w14:textId="77777777" w:rsidR="00572CD8" w:rsidRPr="00572CD8" w:rsidRDefault="00572CD8" w:rsidP="00572CD8">
      <w:pPr>
        <w:spacing w:line="480" w:lineRule="auto"/>
        <w:jc w:val="both"/>
        <w:outlineLvl w:val="0"/>
        <w:rPr>
          <w:rFonts w:eastAsia="Times New Roman" w:cs="Times New Roman"/>
          <w:b/>
          <w:sz w:val="24"/>
          <w:szCs w:val="24"/>
        </w:rPr>
      </w:pPr>
      <w:bookmarkStart w:id="3" w:name="_Hlk18393507"/>
      <w:r w:rsidRPr="00572CD8">
        <w:rPr>
          <w:rFonts w:eastAsia="Times New Roman" w:cs="Times New Roman"/>
          <w:b/>
          <w:sz w:val="24"/>
          <w:szCs w:val="24"/>
        </w:rPr>
        <w:t>Amendments to Pleadings and Joinder of Parties — _________________</w:t>
      </w:r>
    </w:p>
    <w:p w14:paraId="6F359654" w14:textId="2D513439" w:rsidR="00572CD8" w:rsidRPr="00572CD8" w:rsidRDefault="00572CD8" w:rsidP="00572CD8">
      <w:pPr>
        <w:autoSpaceDE w:val="0"/>
        <w:autoSpaceDN w:val="0"/>
        <w:adjustRightInd w:val="0"/>
        <w:spacing w:line="480" w:lineRule="auto"/>
        <w:ind w:firstLine="720"/>
        <w:contextualSpacing w:val="0"/>
        <w:jc w:val="both"/>
        <w:rPr>
          <w:rFonts w:ascii="TimesNewRomanPSMT" w:eastAsiaTheme="minorEastAsia" w:hAnsi="TimesNewRomanPSMT" w:cs="TimesNewRomanPSMT"/>
          <w:sz w:val="24"/>
          <w:szCs w:val="24"/>
        </w:rPr>
      </w:pPr>
      <w:r w:rsidRPr="00572CD8">
        <w:rPr>
          <w:rFonts w:eastAsiaTheme="minorEastAsia" w:cs="Times New Roman"/>
          <w:sz w:val="24"/>
          <w:szCs w:val="24"/>
        </w:rPr>
        <w:t xml:space="preserve">The parties </w:t>
      </w:r>
      <w:r w:rsidRPr="00572CD8">
        <w:rPr>
          <w:rFonts w:eastAsiaTheme="minorEastAsia" w:cs="Times New Roman"/>
          <w:sz w:val="24"/>
          <w:szCs w:val="24"/>
          <w:highlight w:val="yellow"/>
        </w:rPr>
        <w:t>do/do</w:t>
      </w:r>
      <w:r w:rsidRPr="00572CD8">
        <w:rPr>
          <w:rFonts w:eastAsiaTheme="minorEastAsia" w:cs="Times New Roman"/>
          <w:sz w:val="24"/>
          <w:szCs w:val="24"/>
        </w:rPr>
        <w:t xml:space="preserve"> not anticipate adding parties or otherwise amending pleadings at this time.  The parties shall have until the above date to </w:t>
      </w:r>
      <w:r w:rsidRPr="00572CD8">
        <w:rPr>
          <w:rFonts w:ascii="TimesNewRomanPSMT" w:eastAsiaTheme="minorEastAsia" w:hAnsi="TimesNewRomanPSMT" w:cs="TimesNewRomanPSMT"/>
          <w:sz w:val="24"/>
          <w:szCs w:val="24"/>
        </w:rPr>
        <w:t xml:space="preserve">move to amend the pleadings </w:t>
      </w:r>
      <w:r w:rsidR="008704DE">
        <w:rPr>
          <w:rFonts w:ascii="TimesNewRomanPSMT" w:eastAsia="Times New Roman" w:hAnsi="TimesNewRomanPSMT" w:cs="TimesNewRomanPSMT"/>
          <w:sz w:val="24"/>
          <w:szCs w:val="24"/>
        </w:rPr>
        <w:t xml:space="preserve">under the standard provided in </w:t>
      </w:r>
      <w:r w:rsidR="008704DE" w:rsidRPr="00572CD8">
        <w:rPr>
          <w:rFonts w:ascii="TimesNewRomanPSMT" w:eastAsiaTheme="minorEastAsia" w:hAnsi="TimesNewRomanPSMT" w:cs="TimesNewRomanPSMT"/>
          <w:sz w:val="24"/>
          <w:szCs w:val="24"/>
        </w:rPr>
        <w:t>Fed. R. Civ. P. 15(a)</w:t>
      </w:r>
      <w:r w:rsidR="008704DE">
        <w:rPr>
          <w:rFonts w:ascii="TimesNewRomanPSMT" w:eastAsiaTheme="minorEastAsia" w:hAnsi="TimesNewRomanPSMT" w:cs="TimesNewRomanPSMT"/>
          <w:sz w:val="24"/>
          <w:szCs w:val="24"/>
        </w:rPr>
        <w:t xml:space="preserve"> </w:t>
      </w:r>
      <w:r w:rsidRPr="00572CD8">
        <w:rPr>
          <w:rFonts w:ascii="TimesNewRomanPSMT" w:eastAsiaTheme="minorEastAsia" w:hAnsi="TimesNewRomanPSMT" w:cs="TimesNewRomanPSMT"/>
          <w:sz w:val="24"/>
          <w:szCs w:val="24"/>
        </w:rPr>
        <w:t xml:space="preserve">and/or </w:t>
      </w:r>
      <w:r w:rsidR="008704DE">
        <w:rPr>
          <w:rFonts w:ascii="TimesNewRomanPSMT" w:eastAsiaTheme="minorEastAsia" w:hAnsi="TimesNewRomanPSMT" w:cs="TimesNewRomanPSMT"/>
          <w:sz w:val="24"/>
          <w:szCs w:val="24"/>
        </w:rPr>
        <w:t xml:space="preserve">to </w:t>
      </w:r>
      <w:r w:rsidRPr="00572CD8">
        <w:rPr>
          <w:rFonts w:ascii="TimesNewRomanPSMT" w:eastAsiaTheme="minorEastAsia" w:hAnsi="TimesNewRomanPSMT" w:cs="TimesNewRomanPSMT"/>
          <w:sz w:val="24"/>
          <w:szCs w:val="24"/>
        </w:rPr>
        <w:t>join additional parties.</w:t>
      </w:r>
      <w:r w:rsidR="0060200C">
        <w:rPr>
          <w:rFonts w:ascii="TimesNewRomanPSMT" w:eastAsiaTheme="minorEastAsia" w:hAnsi="TimesNewRomanPSMT" w:cs="TimesNewRomanPSMT"/>
          <w:sz w:val="24"/>
          <w:szCs w:val="24"/>
        </w:rPr>
        <w:t xml:space="preserve">  </w:t>
      </w:r>
      <w:bookmarkStart w:id="4" w:name="_Hlk92110201"/>
      <w:r w:rsidR="0060200C">
        <w:rPr>
          <w:rFonts w:ascii="TimesNewRomanPSMT" w:eastAsiaTheme="minorEastAsia" w:hAnsi="TimesNewRomanPSMT" w:cs="TimesNewRomanPSMT"/>
          <w:sz w:val="24"/>
          <w:szCs w:val="24"/>
        </w:rPr>
        <w:t xml:space="preserve">After that date, motions to amend pleadings will require showing good cause under Rule 16(b)(4). </w:t>
      </w:r>
      <w:bookmarkEnd w:id="4"/>
    </w:p>
    <w:bookmarkEnd w:id="3"/>
    <w:p w14:paraId="75D51025" w14:textId="77777777" w:rsidR="00572CD8" w:rsidRPr="00572CD8" w:rsidRDefault="00572CD8" w:rsidP="00572CD8">
      <w:pPr>
        <w:spacing w:line="480" w:lineRule="auto"/>
        <w:jc w:val="both"/>
        <w:rPr>
          <w:rFonts w:eastAsia="Times New Roman" w:cs="Times New Roman"/>
          <w:b/>
          <w:sz w:val="24"/>
          <w:szCs w:val="20"/>
        </w:rPr>
      </w:pPr>
      <w:r w:rsidRPr="00572CD8">
        <w:rPr>
          <w:rFonts w:eastAsia="Times New Roman" w:cs="Times New Roman"/>
          <w:b/>
          <w:sz w:val="24"/>
          <w:szCs w:val="20"/>
        </w:rPr>
        <w:t xml:space="preserve">Rule 26(f) Scheduling Conference and Self-Executing Routine Discovery —  </w:t>
      </w:r>
    </w:p>
    <w:p w14:paraId="09D9508F" w14:textId="77777777" w:rsidR="00572CD8" w:rsidRDefault="00572CD8" w:rsidP="00572CD8">
      <w:pPr>
        <w:spacing w:line="480" w:lineRule="auto"/>
        <w:jc w:val="both"/>
        <w:rPr>
          <w:rFonts w:eastAsia="Times New Roman" w:cs="Times New Roman"/>
          <w:sz w:val="24"/>
          <w:szCs w:val="20"/>
        </w:rPr>
      </w:pPr>
      <w:r w:rsidRPr="00572CD8">
        <w:rPr>
          <w:rFonts w:eastAsia="Times New Roman" w:cs="Times New Roman"/>
          <w:b/>
          <w:sz w:val="24"/>
          <w:szCs w:val="20"/>
        </w:rPr>
        <w:tab/>
      </w:r>
      <w:r w:rsidRPr="00572CD8">
        <w:rPr>
          <w:rFonts w:eastAsia="Times New Roman" w:cs="Times New Roman"/>
          <w:sz w:val="24"/>
          <w:szCs w:val="20"/>
        </w:rPr>
        <w:t xml:space="preserve">The parties </w:t>
      </w:r>
      <w:r w:rsidRPr="00572CD8">
        <w:rPr>
          <w:rFonts w:eastAsia="Times New Roman" w:cs="Times New Roman"/>
          <w:sz w:val="24"/>
          <w:szCs w:val="20"/>
          <w:highlight w:val="yellow"/>
        </w:rPr>
        <w:t>have/have not</w:t>
      </w:r>
      <w:r w:rsidRPr="00572CD8">
        <w:rPr>
          <w:rFonts w:eastAsia="Times New Roman" w:cs="Times New Roman"/>
          <w:sz w:val="24"/>
          <w:szCs w:val="20"/>
        </w:rPr>
        <w:t xml:space="preserve"> complied with the requirements of Rule 26(f) of the Federal Rules of Civil Procedure.  The parties </w:t>
      </w:r>
      <w:r w:rsidRPr="00572CD8">
        <w:rPr>
          <w:rFonts w:eastAsia="Times New Roman" w:cs="Times New Roman"/>
          <w:sz w:val="24"/>
          <w:szCs w:val="20"/>
          <w:highlight w:val="yellow"/>
        </w:rPr>
        <w:t>have/have not</w:t>
      </w:r>
      <w:r w:rsidRPr="00572CD8">
        <w:rPr>
          <w:rFonts w:eastAsia="Times New Roman" w:cs="Times New Roman"/>
          <w:sz w:val="24"/>
          <w:szCs w:val="20"/>
        </w:rPr>
        <w:t xml:space="preserve"> complied with self-executing routine discovery exchange as required by Fed. R. Civ. P. 26(a). </w:t>
      </w:r>
    </w:p>
    <w:p w14:paraId="70F42DD3" w14:textId="6CCAC4F2" w:rsidR="00E63B69" w:rsidRPr="00E63B69" w:rsidRDefault="00E63B69" w:rsidP="000D3450">
      <w:pPr>
        <w:pStyle w:val="Heading1"/>
      </w:pPr>
      <w:r w:rsidRPr="003B7206">
        <w:t>Stipulations as to Facts</w:t>
      </w:r>
      <w:r w:rsidRPr="00E63B69">
        <w:t xml:space="preserve"> </w:t>
      </w:r>
      <w:r w:rsidR="005C3520">
        <w:t xml:space="preserve">to </w:t>
      </w:r>
      <w:r w:rsidR="008179BF">
        <w:t xml:space="preserve">Reduce </w:t>
      </w:r>
      <w:r w:rsidR="005C3520">
        <w:t>Discovery</w:t>
      </w:r>
      <w:r w:rsidRPr="00E63B69">
        <w:t>— __________________</w:t>
      </w:r>
    </w:p>
    <w:p w14:paraId="628EFA7A" w14:textId="39F25A12" w:rsidR="00E63B69" w:rsidRPr="00E63B69" w:rsidRDefault="00E63B69" w:rsidP="00E63B69">
      <w:pPr>
        <w:spacing w:line="480" w:lineRule="auto"/>
        <w:jc w:val="both"/>
        <w:rPr>
          <w:rFonts w:eastAsia="Times New Roman" w:cs="Times New Roman"/>
          <w:sz w:val="24"/>
          <w:szCs w:val="20"/>
        </w:rPr>
      </w:pPr>
      <w:r w:rsidRPr="00E63B69">
        <w:rPr>
          <w:rFonts w:eastAsia="Times New Roman" w:cs="Times New Roman"/>
          <w:sz w:val="24"/>
          <w:szCs w:val="20"/>
        </w:rPr>
        <w:tab/>
        <w:t xml:space="preserve">The parties shall exchange proposals for stipulations and agreement upon facts to </w:t>
      </w:r>
      <w:r w:rsidR="008179BF">
        <w:rPr>
          <w:rFonts w:eastAsia="Times New Roman" w:cs="Times New Roman"/>
          <w:sz w:val="24"/>
          <w:szCs w:val="20"/>
        </w:rPr>
        <w:t>reduce</w:t>
      </w:r>
      <w:r w:rsidR="008179BF" w:rsidRPr="00E63B69">
        <w:rPr>
          <w:rFonts w:eastAsia="Times New Roman" w:cs="Times New Roman"/>
          <w:sz w:val="24"/>
          <w:szCs w:val="20"/>
        </w:rPr>
        <w:t xml:space="preserve"> </w:t>
      </w:r>
      <w:r w:rsidR="000275F7">
        <w:rPr>
          <w:rFonts w:eastAsia="Times New Roman" w:cs="Times New Roman"/>
          <w:sz w:val="24"/>
          <w:szCs w:val="20"/>
        </w:rPr>
        <w:t xml:space="preserve">or minimize </w:t>
      </w:r>
      <w:r w:rsidRPr="00E63B69">
        <w:rPr>
          <w:rFonts w:eastAsia="Times New Roman" w:cs="Times New Roman"/>
          <w:sz w:val="24"/>
          <w:szCs w:val="20"/>
        </w:rPr>
        <w:t xml:space="preserve">discovery by </w:t>
      </w:r>
      <w:r w:rsidR="00703D2B">
        <w:rPr>
          <w:rFonts w:eastAsia="Times New Roman" w:cs="Times New Roman"/>
          <w:sz w:val="24"/>
          <w:szCs w:val="20"/>
        </w:rPr>
        <w:t>the above date</w:t>
      </w:r>
      <w:r w:rsidRPr="00E63B69">
        <w:rPr>
          <w:rFonts w:eastAsia="Times New Roman" w:cs="Times New Roman"/>
          <w:sz w:val="24"/>
          <w:szCs w:val="20"/>
        </w:rPr>
        <w:t>.</w:t>
      </w:r>
    </w:p>
    <w:p w14:paraId="0C1D10BE" w14:textId="30E08E6C" w:rsidR="00572CD8" w:rsidRPr="000D3450" w:rsidRDefault="00097FFD" w:rsidP="000D3450">
      <w:pPr>
        <w:pStyle w:val="Heading1"/>
      </w:pPr>
      <w:r>
        <w:t xml:space="preserve">Fact </w:t>
      </w:r>
      <w:r w:rsidR="00572CD8" w:rsidRPr="000D3450">
        <w:t>Discovery Cutoff Date — ______________</w:t>
      </w:r>
    </w:p>
    <w:p w14:paraId="5217F5C1" w14:textId="5E4001D7" w:rsidR="00572CD8" w:rsidRPr="00572CD8" w:rsidRDefault="00572CD8" w:rsidP="00572CD8">
      <w:pPr>
        <w:spacing w:line="480" w:lineRule="auto"/>
        <w:jc w:val="both"/>
        <w:rPr>
          <w:rFonts w:eastAsia="Times New Roman" w:cs="Times New Roman"/>
          <w:sz w:val="24"/>
          <w:szCs w:val="20"/>
        </w:rPr>
      </w:pPr>
      <w:r w:rsidRPr="00572CD8">
        <w:rPr>
          <w:rFonts w:eastAsia="Times New Roman" w:cs="Times New Roman"/>
          <w:sz w:val="24"/>
          <w:szCs w:val="20"/>
        </w:rPr>
        <w:tab/>
        <w:t xml:space="preserve">All written discovery requests must be served upon and received by opposing counsel on or before the discovery cutoff date.  All discovery depositions must be completed by the discovery cutoff.  </w:t>
      </w:r>
      <w:bookmarkStart w:id="5" w:name="_Hlk35427899"/>
      <w:r w:rsidRPr="00572CD8">
        <w:rPr>
          <w:rFonts w:eastAsia="Times New Roman" w:cs="Times New Roman"/>
          <w:sz w:val="24"/>
          <w:szCs w:val="20"/>
        </w:rPr>
        <w:t>Trial depositions</w:t>
      </w:r>
      <w:r w:rsidR="00F12F44">
        <w:rPr>
          <w:rFonts w:eastAsia="Times New Roman" w:cs="Times New Roman"/>
          <w:sz w:val="24"/>
          <w:szCs w:val="20"/>
        </w:rPr>
        <w:t xml:space="preserve"> – </w:t>
      </w:r>
      <w:r w:rsidR="00F12F44" w:rsidRPr="005158B6">
        <w:rPr>
          <w:rFonts w:eastAsia="Times New Roman" w:cs="Times New Roman"/>
          <w:i/>
          <w:iCs/>
          <w:sz w:val="24"/>
          <w:szCs w:val="20"/>
        </w:rPr>
        <w:t>i.e.</w:t>
      </w:r>
      <w:r w:rsidR="005158B6">
        <w:rPr>
          <w:rFonts w:eastAsia="Times New Roman" w:cs="Times New Roman"/>
          <w:i/>
          <w:iCs/>
          <w:sz w:val="24"/>
          <w:szCs w:val="20"/>
        </w:rPr>
        <w:t>,</w:t>
      </w:r>
      <w:r w:rsidR="00F12F44">
        <w:rPr>
          <w:rFonts w:eastAsia="Times New Roman" w:cs="Times New Roman"/>
          <w:sz w:val="24"/>
          <w:szCs w:val="20"/>
        </w:rPr>
        <w:t xml:space="preserve"> depositions that are not for discovery but only to preserve testimony for trial; </w:t>
      </w:r>
      <w:r w:rsidR="00F12F44" w:rsidRPr="005158B6">
        <w:rPr>
          <w:rFonts w:eastAsia="Times New Roman" w:cs="Times New Roman"/>
          <w:i/>
          <w:iCs/>
          <w:sz w:val="24"/>
          <w:szCs w:val="20"/>
        </w:rPr>
        <w:t xml:space="preserve">see Kowalsky v. </w:t>
      </w:r>
      <w:r w:rsidR="00F12F44">
        <w:rPr>
          <w:rFonts w:eastAsia="Times New Roman" w:cs="Times New Roman"/>
          <w:i/>
          <w:iCs/>
          <w:sz w:val="24"/>
          <w:szCs w:val="20"/>
        </w:rPr>
        <w:t>Dakota, Minn. &amp; E. Rr. Corp.</w:t>
      </w:r>
      <w:r w:rsidR="00F12F44" w:rsidRPr="005158B6">
        <w:rPr>
          <w:rFonts w:eastAsia="Times New Roman" w:cs="Times New Roman"/>
          <w:i/>
          <w:iCs/>
          <w:sz w:val="24"/>
          <w:szCs w:val="20"/>
        </w:rPr>
        <w:t>,</w:t>
      </w:r>
      <w:r w:rsidR="00F12F44">
        <w:rPr>
          <w:rFonts w:eastAsia="Times New Roman" w:cs="Times New Roman"/>
          <w:sz w:val="24"/>
          <w:szCs w:val="20"/>
        </w:rPr>
        <w:t xml:space="preserve"> No. 07-cv-292-D, </w:t>
      </w:r>
      <w:r w:rsidR="00F12F44" w:rsidRPr="00F12F44">
        <w:rPr>
          <w:rFonts w:eastAsia="Times New Roman" w:cs="Times New Roman"/>
          <w:sz w:val="24"/>
          <w:szCs w:val="20"/>
        </w:rPr>
        <w:t>2009 WL 10692837</w:t>
      </w:r>
      <w:r w:rsidR="00F12F44">
        <w:rPr>
          <w:rFonts w:eastAsia="Times New Roman" w:cs="Times New Roman"/>
          <w:sz w:val="24"/>
          <w:szCs w:val="20"/>
        </w:rPr>
        <w:t xml:space="preserve"> </w:t>
      </w:r>
      <w:r w:rsidR="00F12F44">
        <w:rPr>
          <w:rFonts w:eastAsia="Times New Roman" w:cs="Times New Roman"/>
          <w:sz w:val="24"/>
          <w:szCs w:val="20"/>
        </w:rPr>
        <w:lastRenderedPageBreak/>
        <w:t>(D. Wyo. Oct. 15, 2009) (Beaman, M.J.) –</w:t>
      </w:r>
      <w:r w:rsidR="00E82618">
        <w:rPr>
          <w:rFonts w:eastAsia="Times New Roman" w:cs="Times New Roman"/>
          <w:sz w:val="24"/>
          <w:szCs w:val="20"/>
        </w:rPr>
        <w:t xml:space="preserve"> </w:t>
      </w:r>
      <w:r w:rsidRPr="00572CD8">
        <w:rPr>
          <w:rFonts w:eastAsia="Times New Roman" w:cs="Times New Roman"/>
          <w:sz w:val="24"/>
          <w:szCs w:val="20"/>
        </w:rPr>
        <w:t xml:space="preserve">may be taken </w:t>
      </w:r>
      <w:r w:rsidR="00954E6B">
        <w:rPr>
          <w:rFonts w:eastAsia="Times New Roman" w:cs="Times New Roman"/>
          <w:sz w:val="24"/>
          <w:szCs w:val="20"/>
        </w:rPr>
        <w:t>after the discovery cutoff</w:t>
      </w:r>
      <w:r w:rsidR="00F12F44">
        <w:rPr>
          <w:rFonts w:eastAsia="Times New Roman" w:cs="Times New Roman"/>
          <w:sz w:val="24"/>
          <w:szCs w:val="20"/>
        </w:rPr>
        <w:t>, subject to the deadlines that will be set in the final pretrial order for deposition designations</w:t>
      </w:r>
      <w:r w:rsidRPr="00572CD8">
        <w:rPr>
          <w:rFonts w:eastAsia="Times New Roman" w:cs="Times New Roman"/>
          <w:sz w:val="24"/>
          <w:szCs w:val="20"/>
        </w:rPr>
        <w:t xml:space="preserve">.  </w:t>
      </w:r>
      <w:bookmarkEnd w:id="5"/>
    </w:p>
    <w:p w14:paraId="7C3BD7CF" w14:textId="77777777" w:rsidR="00572CD8" w:rsidRPr="00572CD8" w:rsidRDefault="00572CD8" w:rsidP="00572CD8">
      <w:pPr>
        <w:spacing w:line="480" w:lineRule="auto"/>
        <w:jc w:val="both"/>
        <w:rPr>
          <w:rFonts w:eastAsia="Times New Roman" w:cs="Times New Roman"/>
          <w:b/>
          <w:sz w:val="24"/>
          <w:szCs w:val="20"/>
        </w:rPr>
      </w:pPr>
      <w:r w:rsidRPr="00572CD8">
        <w:rPr>
          <w:rFonts w:eastAsia="Times New Roman" w:cs="Times New Roman"/>
          <w:b/>
          <w:sz w:val="24"/>
          <w:szCs w:val="20"/>
        </w:rPr>
        <w:t>Expert Witness Designations —</w:t>
      </w:r>
    </w:p>
    <w:p w14:paraId="1ED31337" w14:textId="77777777" w:rsidR="00572CD8" w:rsidRPr="00572CD8" w:rsidRDefault="00572CD8" w:rsidP="00572CD8">
      <w:pPr>
        <w:spacing w:line="480" w:lineRule="auto"/>
        <w:jc w:val="both"/>
        <w:outlineLvl w:val="0"/>
        <w:rPr>
          <w:rFonts w:eastAsia="Times New Roman" w:cs="Times New Roman"/>
          <w:b/>
          <w:sz w:val="24"/>
          <w:szCs w:val="24"/>
        </w:rPr>
      </w:pPr>
      <w:r w:rsidRPr="00572CD8">
        <w:rPr>
          <w:rFonts w:eastAsia="Times New Roman" w:cs="Times New Roman"/>
          <w:b/>
          <w:sz w:val="24"/>
          <w:szCs w:val="24"/>
        </w:rPr>
        <w:tab/>
        <w:t>Plaintiff’s Designation Deadline — ____________________</w:t>
      </w:r>
    </w:p>
    <w:p w14:paraId="2294F7EE" w14:textId="77777777" w:rsidR="00572CD8" w:rsidRPr="00572CD8" w:rsidRDefault="00572CD8" w:rsidP="00572CD8">
      <w:pPr>
        <w:spacing w:line="480" w:lineRule="auto"/>
        <w:jc w:val="both"/>
        <w:outlineLvl w:val="0"/>
        <w:rPr>
          <w:rFonts w:eastAsia="Times New Roman" w:cs="Times New Roman"/>
          <w:b/>
          <w:sz w:val="24"/>
          <w:szCs w:val="24"/>
        </w:rPr>
      </w:pPr>
      <w:r w:rsidRPr="00572CD8">
        <w:rPr>
          <w:rFonts w:eastAsia="Times New Roman" w:cs="Times New Roman"/>
          <w:b/>
          <w:sz w:val="24"/>
          <w:szCs w:val="24"/>
        </w:rPr>
        <w:tab/>
        <w:t>Defendant’s Designation Deadline — _____________________</w:t>
      </w:r>
    </w:p>
    <w:p w14:paraId="47F81BDC" w14:textId="6EEFB685" w:rsidR="00572CD8" w:rsidRPr="00572CD8" w:rsidRDefault="00572CD8" w:rsidP="00572CD8">
      <w:pPr>
        <w:spacing w:line="480" w:lineRule="auto"/>
        <w:jc w:val="both"/>
        <w:rPr>
          <w:rFonts w:eastAsia="Times New Roman" w:cs="Times New Roman"/>
          <w:sz w:val="24"/>
          <w:szCs w:val="20"/>
        </w:rPr>
      </w:pPr>
      <w:r w:rsidRPr="00572CD8">
        <w:rPr>
          <w:rFonts w:eastAsia="Times New Roman" w:cs="Times New Roman"/>
          <w:sz w:val="24"/>
          <w:szCs w:val="20"/>
        </w:rPr>
        <w:tab/>
        <w:t>In accordance with Fed. R. Civ. P. 26(a)(2)</w:t>
      </w:r>
      <w:r w:rsidR="00626543">
        <w:rPr>
          <w:rFonts w:eastAsia="Times New Roman" w:cs="Times New Roman"/>
          <w:sz w:val="24"/>
          <w:szCs w:val="20"/>
        </w:rPr>
        <w:t xml:space="preserve"> </w:t>
      </w:r>
      <w:bookmarkStart w:id="6" w:name="_Hlk92110251"/>
      <w:r w:rsidR="00626543">
        <w:rPr>
          <w:rFonts w:eastAsia="Times New Roman" w:cs="Times New Roman"/>
          <w:sz w:val="24"/>
          <w:szCs w:val="20"/>
        </w:rPr>
        <w:t>and U.S.D.C.L.R. 26.1(e)</w:t>
      </w:r>
      <w:bookmarkEnd w:id="6"/>
      <w:r w:rsidRPr="00572CD8">
        <w:rPr>
          <w:rFonts w:eastAsia="Times New Roman" w:cs="Times New Roman"/>
          <w:sz w:val="24"/>
          <w:szCs w:val="20"/>
        </w:rPr>
        <w:t xml:space="preserve">, the parties shall designate expert witnesses, including a complete summary of the testimony expected from each expert by the respective deadlines above.  These summaries shall include a comprehensive statement of the expert’s opinions and the basis for the opinions.  </w:t>
      </w:r>
      <w:r w:rsidRPr="00572CD8">
        <w:rPr>
          <w:rFonts w:eastAsia="Times New Roman" w:cs="Times New Roman"/>
          <w:i/>
          <w:sz w:val="24"/>
          <w:szCs w:val="20"/>
        </w:rPr>
        <w:t>See Smith v. Ford Motor Co.</w:t>
      </w:r>
      <w:r w:rsidRPr="00572CD8">
        <w:rPr>
          <w:rFonts w:eastAsia="Times New Roman" w:cs="Times New Roman"/>
          <w:sz w:val="24"/>
          <w:szCs w:val="20"/>
        </w:rPr>
        <w:t xml:space="preserve">, 626 F.2d 784 (10th Cir. 1980).  The parties are each limited to one testifying expert witness for each field of expertise, absent a showing that complex issues necessitate expert witnesses with narrow, specialized areas of expertise within a larger general field.  </w:t>
      </w:r>
      <w:r w:rsidRPr="00572CD8">
        <w:rPr>
          <w:rFonts w:eastAsia="Times New Roman" w:cs="Times New Roman"/>
          <w:b/>
          <w:sz w:val="24"/>
          <w:szCs w:val="20"/>
        </w:rPr>
        <w:t>THE PARTIES SHALL FILE THEIR EXPERT DESIGNATIONS WITH THE COURT</w:t>
      </w:r>
      <w:r w:rsidRPr="00572CD8">
        <w:rPr>
          <w:rFonts w:eastAsia="Times New Roman" w:cs="Times New Roman"/>
          <w:sz w:val="24"/>
          <w:szCs w:val="20"/>
        </w:rPr>
        <w:t>.</w:t>
      </w:r>
    </w:p>
    <w:p w14:paraId="14519BD2" w14:textId="77777777" w:rsidR="00572CD8" w:rsidRPr="00572CD8" w:rsidRDefault="00572CD8" w:rsidP="00572CD8">
      <w:pPr>
        <w:spacing w:line="480" w:lineRule="auto"/>
        <w:ind w:firstLine="720"/>
        <w:jc w:val="both"/>
        <w:rPr>
          <w:rFonts w:eastAsia="Times New Roman" w:cs="Times New Roman"/>
          <w:sz w:val="24"/>
          <w:szCs w:val="20"/>
        </w:rPr>
      </w:pPr>
      <w:r w:rsidRPr="00572CD8">
        <w:rPr>
          <w:rFonts w:eastAsia="Times New Roman" w:cs="Times New Roman"/>
          <w:sz w:val="24"/>
          <w:szCs w:val="20"/>
        </w:rPr>
        <w:t xml:space="preserve">In cases where treating medical or mental health providers, including vocational rehabilitation specialists, may or will be called to testify in part or in full as an expert witness, </w:t>
      </w:r>
      <w:r w:rsidRPr="00572CD8">
        <w:rPr>
          <w:rFonts w:eastAsia="Times New Roman" w:cs="Times New Roman"/>
          <w:b/>
          <w:sz w:val="24"/>
          <w:szCs w:val="20"/>
        </w:rPr>
        <w:t>the party calling the medical or mental health providers shall designate them as expert witnesses.</w:t>
      </w:r>
    </w:p>
    <w:p w14:paraId="19D3730D" w14:textId="62D7DFC7" w:rsidR="00572CD8" w:rsidRPr="00572CD8" w:rsidRDefault="00572CD8" w:rsidP="00572CD8">
      <w:pPr>
        <w:spacing w:line="480" w:lineRule="auto"/>
        <w:jc w:val="both"/>
        <w:rPr>
          <w:rFonts w:eastAsia="Times New Roman" w:cs="Times New Roman"/>
          <w:sz w:val="24"/>
          <w:szCs w:val="20"/>
        </w:rPr>
      </w:pPr>
      <w:r w:rsidRPr="00572CD8">
        <w:rPr>
          <w:rFonts w:eastAsia="Times New Roman" w:cs="Times New Roman"/>
          <w:sz w:val="24"/>
          <w:szCs w:val="20"/>
        </w:rPr>
        <w:tab/>
      </w:r>
      <w:r w:rsidR="00282038">
        <w:rPr>
          <w:rFonts w:eastAsia="Times New Roman" w:cs="Times New Roman"/>
          <w:sz w:val="24"/>
          <w:szCs w:val="20"/>
        </w:rPr>
        <w:t xml:space="preserve">Parties </w:t>
      </w:r>
      <w:r w:rsidRPr="00572CD8">
        <w:rPr>
          <w:rFonts w:eastAsia="Times New Roman" w:cs="Times New Roman"/>
          <w:sz w:val="24"/>
          <w:szCs w:val="20"/>
        </w:rPr>
        <w:t xml:space="preserve">may depose </w:t>
      </w:r>
      <w:r w:rsidR="00282038">
        <w:rPr>
          <w:rFonts w:eastAsia="Times New Roman" w:cs="Times New Roman"/>
          <w:sz w:val="24"/>
          <w:szCs w:val="20"/>
        </w:rPr>
        <w:t xml:space="preserve">an opposing party’s </w:t>
      </w:r>
      <w:r w:rsidRPr="00572CD8">
        <w:rPr>
          <w:rFonts w:eastAsia="Times New Roman" w:cs="Times New Roman"/>
          <w:sz w:val="24"/>
          <w:szCs w:val="20"/>
        </w:rPr>
        <w:t xml:space="preserve">experts after the discovery cutoff date but must complete the depositions at least </w:t>
      </w:r>
      <w:r w:rsidRPr="00572CD8">
        <w:rPr>
          <w:rFonts w:eastAsia="Times New Roman" w:cs="Times New Roman"/>
          <w:b/>
          <w:sz w:val="24"/>
          <w:szCs w:val="20"/>
        </w:rPr>
        <w:t>fourteen (14) days</w:t>
      </w:r>
      <w:r w:rsidRPr="00572CD8">
        <w:rPr>
          <w:rFonts w:eastAsia="Times New Roman" w:cs="Times New Roman"/>
          <w:sz w:val="24"/>
          <w:szCs w:val="20"/>
        </w:rPr>
        <w:t xml:space="preserve"> </w:t>
      </w:r>
      <w:r w:rsidRPr="00572CD8">
        <w:rPr>
          <w:rFonts w:eastAsia="Times New Roman" w:cs="Times New Roman"/>
          <w:b/>
          <w:sz w:val="24"/>
          <w:szCs w:val="20"/>
        </w:rPr>
        <w:t>prior</w:t>
      </w:r>
      <w:r w:rsidRPr="00572CD8">
        <w:rPr>
          <w:rFonts w:eastAsia="Times New Roman" w:cs="Times New Roman"/>
          <w:sz w:val="24"/>
          <w:szCs w:val="20"/>
        </w:rPr>
        <w:t xml:space="preserve"> </w:t>
      </w:r>
      <w:r w:rsidRPr="00572CD8">
        <w:rPr>
          <w:rFonts w:eastAsia="Times New Roman" w:cs="Times New Roman"/>
          <w:b/>
          <w:sz w:val="24"/>
          <w:szCs w:val="20"/>
        </w:rPr>
        <w:t>to the final pretrial conference.</w:t>
      </w:r>
    </w:p>
    <w:p w14:paraId="5FF17032" w14:textId="0EB0C35E" w:rsidR="00572CD8" w:rsidRPr="00572CD8" w:rsidRDefault="00572CD8" w:rsidP="00572CD8">
      <w:pPr>
        <w:spacing w:line="480" w:lineRule="auto"/>
        <w:jc w:val="both"/>
        <w:rPr>
          <w:rFonts w:eastAsia="Times New Roman" w:cs="Times New Roman"/>
          <w:sz w:val="24"/>
          <w:szCs w:val="20"/>
        </w:rPr>
      </w:pPr>
      <w:r w:rsidRPr="00572CD8">
        <w:rPr>
          <w:rFonts w:eastAsia="Times New Roman" w:cs="Times New Roman"/>
          <w:sz w:val="24"/>
          <w:szCs w:val="20"/>
        </w:rPr>
        <w:tab/>
      </w:r>
      <w:r w:rsidRPr="00572CD8">
        <w:rPr>
          <w:rFonts w:eastAsia="Times New Roman" w:cs="Times New Roman"/>
          <w:sz w:val="24"/>
          <w:szCs w:val="24"/>
        </w:rPr>
        <w:t xml:space="preserve">In any case in which a party (here assumed to be the plaintiff, but it could be any party) satisfies the criteria for a physical or mental examination under Federal Rule of Civil Procedure 35, the </w:t>
      </w:r>
      <w:r w:rsidRPr="00572CD8">
        <w:rPr>
          <w:rFonts w:eastAsia="Times New Roman" w:cs="Times New Roman"/>
          <w:sz w:val="24"/>
          <w:szCs w:val="20"/>
        </w:rPr>
        <w:t xml:space="preserve">Defendant(s) may require Plaintiff to submit to physical and psychological examinations by experts </w:t>
      </w:r>
      <w:r w:rsidR="00626543">
        <w:rPr>
          <w:rFonts w:eastAsia="Times New Roman" w:cs="Times New Roman"/>
          <w:sz w:val="24"/>
          <w:szCs w:val="20"/>
        </w:rPr>
        <w:t>chosen</w:t>
      </w:r>
      <w:r w:rsidR="00626543" w:rsidRPr="00572CD8">
        <w:rPr>
          <w:rFonts w:eastAsia="Times New Roman" w:cs="Times New Roman"/>
          <w:sz w:val="24"/>
          <w:szCs w:val="20"/>
        </w:rPr>
        <w:t xml:space="preserve"> </w:t>
      </w:r>
      <w:r w:rsidRPr="00572CD8">
        <w:rPr>
          <w:rFonts w:eastAsia="Times New Roman" w:cs="Times New Roman"/>
          <w:sz w:val="24"/>
          <w:szCs w:val="20"/>
        </w:rPr>
        <w:t xml:space="preserve">by Defendant(s) any time up to </w:t>
      </w:r>
      <w:r w:rsidRPr="00572CD8">
        <w:rPr>
          <w:rFonts w:eastAsia="Times New Roman" w:cs="Times New Roman"/>
          <w:b/>
          <w:sz w:val="24"/>
          <w:szCs w:val="20"/>
        </w:rPr>
        <w:t>five full weeks prior</w:t>
      </w:r>
      <w:r w:rsidRPr="00572CD8">
        <w:rPr>
          <w:rFonts w:eastAsia="Times New Roman" w:cs="Times New Roman"/>
          <w:sz w:val="24"/>
          <w:szCs w:val="20"/>
        </w:rPr>
        <w:t xml:space="preserve"> </w:t>
      </w:r>
      <w:r w:rsidRPr="00572CD8">
        <w:rPr>
          <w:rFonts w:eastAsia="Times New Roman" w:cs="Times New Roman"/>
          <w:b/>
          <w:sz w:val="24"/>
          <w:szCs w:val="20"/>
        </w:rPr>
        <w:t>to trial</w:t>
      </w:r>
      <w:r w:rsidRPr="00572CD8">
        <w:rPr>
          <w:rFonts w:eastAsia="Times New Roman" w:cs="Times New Roman"/>
          <w:sz w:val="24"/>
          <w:szCs w:val="20"/>
        </w:rPr>
        <w:t xml:space="preserve">.  Defendant(s) shall designate said expert witnesses no later than one week after the examination.  Plaintiff may </w:t>
      </w:r>
      <w:r w:rsidRPr="00572CD8">
        <w:rPr>
          <w:rFonts w:eastAsia="Times New Roman" w:cs="Times New Roman"/>
          <w:sz w:val="24"/>
          <w:szCs w:val="20"/>
        </w:rPr>
        <w:lastRenderedPageBreak/>
        <w:t xml:space="preserve">depose the examining expert witnesses any time during the last </w:t>
      </w:r>
      <w:r w:rsidRPr="00572CD8">
        <w:rPr>
          <w:rFonts w:eastAsia="Times New Roman" w:cs="Times New Roman"/>
          <w:b/>
          <w:sz w:val="24"/>
          <w:szCs w:val="20"/>
        </w:rPr>
        <w:t>four weeks prior</w:t>
      </w:r>
      <w:r w:rsidRPr="00572CD8">
        <w:rPr>
          <w:rFonts w:eastAsia="Times New Roman" w:cs="Times New Roman"/>
          <w:sz w:val="24"/>
          <w:szCs w:val="20"/>
        </w:rPr>
        <w:t xml:space="preserve"> </w:t>
      </w:r>
      <w:r w:rsidRPr="00572CD8">
        <w:rPr>
          <w:rFonts w:eastAsia="Times New Roman" w:cs="Times New Roman"/>
          <w:b/>
          <w:sz w:val="24"/>
          <w:szCs w:val="20"/>
        </w:rPr>
        <w:t>to trial.</w:t>
      </w:r>
      <w:r w:rsidRPr="00572CD8">
        <w:rPr>
          <w:rFonts w:eastAsia="Times New Roman" w:cs="Times New Roman"/>
          <w:sz w:val="24"/>
          <w:szCs w:val="20"/>
        </w:rPr>
        <w:t xml:space="preserve">  If Defendant(s) conduct</w:t>
      </w:r>
      <w:r w:rsidRPr="00572CD8">
        <w:rPr>
          <w:rFonts w:eastAsia="Times New Roman" w:cs="Times New Roman"/>
          <w:b/>
          <w:sz w:val="24"/>
          <w:szCs w:val="20"/>
        </w:rPr>
        <w:t xml:space="preserve"> </w:t>
      </w:r>
      <w:r w:rsidRPr="00572CD8">
        <w:rPr>
          <w:rFonts w:eastAsia="Times New Roman" w:cs="Times New Roman"/>
          <w:sz w:val="24"/>
          <w:szCs w:val="20"/>
        </w:rPr>
        <w:t xml:space="preserve">an examination earlier than five weeks prior to trial, Defendant(s) must designate the opinions of the experts no later than </w:t>
      </w:r>
      <w:r w:rsidRPr="00572CD8">
        <w:rPr>
          <w:rFonts w:eastAsia="Times New Roman" w:cs="Times New Roman"/>
          <w:b/>
          <w:sz w:val="24"/>
          <w:szCs w:val="20"/>
        </w:rPr>
        <w:t>twenty (20) days</w:t>
      </w:r>
      <w:r w:rsidRPr="00572CD8">
        <w:rPr>
          <w:rFonts w:eastAsia="Times New Roman" w:cs="Times New Roman"/>
          <w:sz w:val="24"/>
          <w:szCs w:val="20"/>
        </w:rPr>
        <w:t xml:space="preserve"> following the examination.  Plaintiff may depose said expert any time prior to trial.</w:t>
      </w:r>
    </w:p>
    <w:p w14:paraId="4C6A0A07" w14:textId="77777777" w:rsidR="00572CD8" w:rsidRPr="00572CD8" w:rsidRDefault="00572CD8" w:rsidP="00572CD8">
      <w:pPr>
        <w:spacing w:line="480" w:lineRule="auto"/>
        <w:jc w:val="both"/>
        <w:rPr>
          <w:rFonts w:eastAsia="Times New Roman" w:cs="Times New Roman"/>
          <w:b/>
          <w:sz w:val="24"/>
          <w:szCs w:val="20"/>
        </w:rPr>
      </w:pPr>
      <w:r w:rsidRPr="00572CD8">
        <w:rPr>
          <w:rFonts w:eastAsia="Times New Roman" w:cs="Times New Roman"/>
          <w:b/>
          <w:sz w:val="24"/>
          <w:szCs w:val="20"/>
        </w:rPr>
        <w:t>Non-Dispositive Motions —</w:t>
      </w:r>
    </w:p>
    <w:p w14:paraId="1B0F7C8C" w14:textId="16F43674" w:rsidR="00572CD8" w:rsidRPr="00572CD8" w:rsidRDefault="00572CD8" w:rsidP="00572CD8">
      <w:pPr>
        <w:spacing w:line="480" w:lineRule="auto"/>
        <w:jc w:val="both"/>
        <w:rPr>
          <w:rFonts w:eastAsia="Times New Roman" w:cs="Times New Roman"/>
          <w:sz w:val="24"/>
          <w:szCs w:val="20"/>
        </w:rPr>
      </w:pPr>
      <w:r w:rsidRPr="00572CD8">
        <w:rPr>
          <w:rFonts w:eastAsia="Times New Roman" w:cs="Times New Roman"/>
          <w:sz w:val="24"/>
          <w:szCs w:val="20"/>
        </w:rPr>
        <w:tab/>
      </w:r>
      <w:bookmarkStart w:id="7" w:name="_Hlk92110295"/>
      <w:r w:rsidR="0060200C">
        <w:rPr>
          <w:rFonts w:eastAsia="Times New Roman" w:cs="Times New Roman"/>
          <w:sz w:val="24"/>
          <w:szCs w:val="20"/>
        </w:rPr>
        <w:t xml:space="preserve">Non-dispositive motions are generally referred to the Magistrate Judge.  </w:t>
      </w:r>
      <w:bookmarkEnd w:id="7"/>
      <w:r w:rsidR="0060200C">
        <w:rPr>
          <w:rFonts w:eastAsia="Times New Roman" w:cs="Times New Roman"/>
          <w:sz w:val="24"/>
          <w:szCs w:val="20"/>
        </w:rPr>
        <w:t xml:space="preserve">The parties shall comply with </w:t>
      </w:r>
      <w:r w:rsidR="00083E82">
        <w:rPr>
          <w:rFonts w:eastAsia="Times New Roman" w:cs="Times New Roman"/>
          <w:sz w:val="24"/>
          <w:szCs w:val="20"/>
        </w:rPr>
        <w:t>U.S.D.C.L.R.</w:t>
      </w:r>
      <w:r w:rsidR="00717EAF">
        <w:rPr>
          <w:rFonts w:eastAsia="Times New Roman" w:cs="Times New Roman"/>
          <w:sz w:val="24"/>
          <w:szCs w:val="20"/>
        </w:rPr>
        <w:t xml:space="preserve"> 7.1 and/or</w:t>
      </w:r>
      <w:r w:rsidR="0060200C">
        <w:rPr>
          <w:rFonts w:eastAsia="Times New Roman" w:cs="Times New Roman"/>
          <w:sz w:val="24"/>
          <w:szCs w:val="20"/>
        </w:rPr>
        <w:t xml:space="preserve"> 37.1 </w:t>
      </w:r>
      <w:r w:rsidRPr="00572CD8">
        <w:rPr>
          <w:rFonts w:eastAsiaTheme="minorEastAsia" w:cs="Times New Roman"/>
          <w:sz w:val="24"/>
          <w:szCs w:val="24"/>
        </w:rPr>
        <w:t xml:space="preserve">prior to filing any </w:t>
      </w:r>
      <w:r w:rsidR="00717EAF">
        <w:rPr>
          <w:rFonts w:eastAsiaTheme="minorEastAsia" w:cs="Times New Roman"/>
          <w:sz w:val="24"/>
          <w:szCs w:val="24"/>
        </w:rPr>
        <w:t xml:space="preserve">non-dispositive </w:t>
      </w:r>
      <w:r w:rsidRPr="00572CD8">
        <w:rPr>
          <w:rFonts w:eastAsiaTheme="minorEastAsia" w:cs="Times New Roman"/>
          <w:sz w:val="24"/>
          <w:szCs w:val="24"/>
        </w:rPr>
        <w:t xml:space="preserve">motions. </w:t>
      </w:r>
      <w:r w:rsidRPr="00572CD8">
        <w:rPr>
          <w:rFonts w:eastAsia="Times New Roman" w:cs="Times New Roman"/>
          <w:sz w:val="24"/>
          <w:szCs w:val="20"/>
        </w:rPr>
        <w:t xml:space="preserve">All proposed orders regarding non-dispositive civil motions shall be emailed to </w:t>
      </w:r>
      <w:r w:rsidR="00EE1785">
        <w:rPr>
          <w:rFonts w:eastAsia="Times New Roman" w:cs="Times New Roman"/>
          <w:sz w:val="24"/>
          <w:szCs w:val="20"/>
        </w:rPr>
        <w:t xml:space="preserve">the referred </w:t>
      </w:r>
      <w:r w:rsidRPr="00572CD8">
        <w:rPr>
          <w:rFonts w:eastAsia="Times New Roman" w:cs="Times New Roman"/>
          <w:sz w:val="24"/>
          <w:szCs w:val="20"/>
        </w:rPr>
        <w:t>Magistrate Judge</w:t>
      </w:r>
      <w:r w:rsidR="00EE1785">
        <w:rPr>
          <w:rFonts w:eastAsia="Times New Roman" w:cs="Times New Roman"/>
          <w:sz w:val="24"/>
          <w:szCs w:val="20"/>
        </w:rPr>
        <w:t>’s</w:t>
      </w:r>
      <w:r w:rsidRPr="00572CD8">
        <w:rPr>
          <w:rFonts w:eastAsia="Times New Roman" w:cs="Times New Roman"/>
          <w:sz w:val="24"/>
          <w:szCs w:val="20"/>
        </w:rPr>
        <w:t xml:space="preserve"> Chambers in </w:t>
      </w:r>
      <w:r w:rsidR="00BF3D6D">
        <w:rPr>
          <w:rFonts w:eastAsia="Times New Roman" w:cs="Times New Roman"/>
          <w:sz w:val="24"/>
          <w:szCs w:val="20"/>
        </w:rPr>
        <w:t>W</w:t>
      </w:r>
      <w:r w:rsidRPr="00572CD8">
        <w:rPr>
          <w:rFonts w:eastAsia="Times New Roman" w:cs="Times New Roman"/>
          <w:sz w:val="24"/>
          <w:szCs w:val="20"/>
        </w:rPr>
        <w:t>ord.</w:t>
      </w:r>
    </w:p>
    <w:p w14:paraId="3C29BDB5" w14:textId="0D647870" w:rsidR="00572CD8" w:rsidRPr="00572CD8" w:rsidRDefault="00572CD8" w:rsidP="00572CD8">
      <w:pPr>
        <w:spacing w:line="480" w:lineRule="auto"/>
        <w:jc w:val="both"/>
        <w:outlineLvl w:val="0"/>
        <w:rPr>
          <w:rFonts w:eastAsia="Times New Roman" w:cs="Times New Roman"/>
          <w:b/>
          <w:sz w:val="24"/>
          <w:szCs w:val="24"/>
        </w:rPr>
      </w:pPr>
      <w:r w:rsidRPr="00572CD8">
        <w:rPr>
          <w:rFonts w:eastAsia="Times New Roman" w:cs="Times New Roman"/>
          <w:b/>
          <w:sz w:val="24"/>
          <w:szCs w:val="24"/>
        </w:rPr>
        <w:t>Telephone Status Conference – ____</w:t>
      </w:r>
      <w:r w:rsidR="000D3450">
        <w:rPr>
          <w:rFonts w:eastAsia="Times New Roman" w:cs="Times New Roman"/>
          <w:b/>
          <w:sz w:val="24"/>
          <w:szCs w:val="24"/>
        </w:rPr>
        <w:t>___________</w:t>
      </w:r>
      <w:r w:rsidRPr="00572CD8">
        <w:rPr>
          <w:rFonts w:eastAsia="Times New Roman" w:cs="Times New Roman"/>
          <w:b/>
          <w:sz w:val="24"/>
          <w:szCs w:val="24"/>
        </w:rPr>
        <w:t xml:space="preserve"> at ___:00 __.m. </w:t>
      </w:r>
    </w:p>
    <w:p w14:paraId="285FA119" w14:textId="6C765C7B" w:rsidR="00572CD8" w:rsidRPr="00572CD8" w:rsidRDefault="00572CD8" w:rsidP="00572CD8">
      <w:pPr>
        <w:spacing w:line="480" w:lineRule="auto"/>
        <w:jc w:val="both"/>
        <w:rPr>
          <w:rFonts w:eastAsia="Times New Roman" w:cs="Times New Roman"/>
          <w:sz w:val="24"/>
          <w:szCs w:val="20"/>
        </w:rPr>
      </w:pPr>
      <w:r w:rsidRPr="00572CD8">
        <w:rPr>
          <w:rFonts w:eastAsia="Times New Roman" w:cs="Times New Roman"/>
          <w:b/>
          <w:sz w:val="24"/>
          <w:szCs w:val="20"/>
        </w:rPr>
        <w:tab/>
      </w:r>
      <w:r w:rsidRPr="00572CD8">
        <w:rPr>
          <w:rFonts w:eastAsiaTheme="minorEastAsia" w:cs="Times New Roman"/>
          <w:sz w:val="24"/>
          <w:szCs w:val="24"/>
        </w:rPr>
        <w:t xml:space="preserve">At this time, the parties </w:t>
      </w:r>
      <w:r w:rsidRPr="00572CD8">
        <w:rPr>
          <w:rFonts w:eastAsiaTheme="minorEastAsia" w:cs="Times New Roman"/>
          <w:sz w:val="24"/>
          <w:szCs w:val="24"/>
          <w:highlight w:val="yellow"/>
        </w:rPr>
        <w:t>do/do not</w:t>
      </w:r>
      <w:r w:rsidRPr="00572CD8">
        <w:rPr>
          <w:rFonts w:eastAsiaTheme="minorEastAsia" w:cs="Times New Roman"/>
          <w:sz w:val="24"/>
          <w:szCs w:val="24"/>
        </w:rPr>
        <w:t xml:space="preserve"> believe there will be dispositive motions.</w:t>
      </w:r>
      <w:r w:rsidRPr="00572CD8">
        <w:rPr>
          <w:rFonts w:eastAsiaTheme="minorEastAsia" w:cs="Times New Roman"/>
          <w:szCs w:val="26"/>
        </w:rPr>
        <w:t xml:space="preserve">  </w:t>
      </w:r>
      <w:r w:rsidRPr="00572CD8">
        <w:rPr>
          <w:rFonts w:eastAsia="Times New Roman" w:cs="Times New Roman"/>
          <w:sz w:val="24"/>
          <w:szCs w:val="20"/>
        </w:rPr>
        <w:t xml:space="preserve">A telephone status conference is set to discuss </w:t>
      </w:r>
      <w:r w:rsidR="000275F7">
        <w:rPr>
          <w:rFonts w:eastAsia="Times New Roman" w:cs="Times New Roman"/>
          <w:sz w:val="24"/>
          <w:szCs w:val="20"/>
        </w:rPr>
        <w:t xml:space="preserve">the status of the </w:t>
      </w:r>
      <w:r w:rsidR="0060200C">
        <w:rPr>
          <w:rFonts w:eastAsia="Times New Roman" w:cs="Times New Roman"/>
          <w:sz w:val="24"/>
          <w:szCs w:val="20"/>
        </w:rPr>
        <w:t xml:space="preserve">claims, whether </w:t>
      </w:r>
      <w:r w:rsidRPr="00572CD8">
        <w:rPr>
          <w:rFonts w:eastAsia="Times New Roman" w:cs="Times New Roman"/>
          <w:sz w:val="24"/>
          <w:szCs w:val="20"/>
        </w:rPr>
        <w:t xml:space="preserve">the parties anticipate filing dispositive motions, if such motions can be obviated by agreement or stipulation, and the status of settlement efforts.  </w:t>
      </w:r>
      <w:r w:rsidR="00B80E3F" w:rsidRPr="00B80E3F">
        <w:rPr>
          <w:rFonts w:eastAsia="Times New Roman" w:cs="Times New Roman"/>
          <w:sz w:val="24"/>
          <w:szCs w:val="20"/>
        </w:rPr>
        <w:t>Counsel should appear by telephone by calling into the following conference line: (</w:t>
      </w:r>
      <w:r w:rsidR="00827791">
        <w:rPr>
          <w:rFonts w:eastAsia="Times New Roman" w:cs="Times New Roman"/>
          <w:sz w:val="24"/>
          <w:szCs w:val="20"/>
        </w:rPr>
        <w:t>307</w:t>
      </w:r>
      <w:r w:rsidR="00B80E3F" w:rsidRPr="00B80E3F">
        <w:rPr>
          <w:rFonts w:eastAsia="Times New Roman" w:cs="Times New Roman"/>
          <w:sz w:val="24"/>
          <w:szCs w:val="20"/>
        </w:rPr>
        <w:t xml:space="preserve">) </w:t>
      </w:r>
      <w:r w:rsidR="00827791">
        <w:rPr>
          <w:rFonts w:eastAsia="Times New Roman" w:cs="Times New Roman"/>
          <w:sz w:val="24"/>
          <w:szCs w:val="20"/>
        </w:rPr>
        <w:t>735</w:t>
      </w:r>
      <w:r w:rsidR="00B80E3F" w:rsidRPr="00B80E3F">
        <w:rPr>
          <w:rFonts w:eastAsia="Times New Roman" w:cs="Times New Roman"/>
          <w:sz w:val="24"/>
          <w:szCs w:val="20"/>
        </w:rPr>
        <w:t>-</w:t>
      </w:r>
      <w:r w:rsidR="00827791">
        <w:rPr>
          <w:rFonts w:eastAsia="Times New Roman" w:cs="Times New Roman"/>
          <w:sz w:val="24"/>
          <w:szCs w:val="20"/>
        </w:rPr>
        <w:t>3644</w:t>
      </w:r>
      <w:r w:rsidR="00B80E3F" w:rsidRPr="00B80E3F">
        <w:rPr>
          <w:rFonts w:eastAsia="Times New Roman" w:cs="Times New Roman"/>
          <w:sz w:val="24"/>
          <w:szCs w:val="20"/>
        </w:rPr>
        <w:t xml:space="preserve">; access code </w:t>
      </w:r>
      <w:r w:rsidR="00827791">
        <w:rPr>
          <w:rFonts w:eastAsia="Times New Roman" w:cs="Times New Roman"/>
          <w:sz w:val="24"/>
          <w:szCs w:val="20"/>
        </w:rPr>
        <w:t>547991460#</w:t>
      </w:r>
      <w:r w:rsidR="00B80E3F" w:rsidRPr="00B80E3F">
        <w:rPr>
          <w:rFonts w:eastAsia="Times New Roman" w:cs="Times New Roman"/>
          <w:sz w:val="24"/>
          <w:szCs w:val="20"/>
        </w:rPr>
        <w:t>.</w:t>
      </w:r>
    </w:p>
    <w:p w14:paraId="77B3F579" w14:textId="77777777" w:rsidR="00572CD8" w:rsidRPr="00572CD8" w:rsidRDefault="00572CD8" w:rsidP="00572CD8">
      <w:pPr>
        <w:spacing w:line="480" w:lineRule="auto"/>
        <w:jc w:val="both"/>
        <w:outlineLvl w:val="0"/>
        <w:rPr>
          <w:rFonts w:eastAsia="Times New Roman" w:cs="Times New Roman"/>
          <w:b/>
          <w:sz w:val="24"/>
          <w:szCs w:val="24"/>
        </w:rPr>
      </w:pPr>
      <w:r w:rsidRPr="00572CD8">
        <w:rPr>
          <w:rFonts w:eastAsia="Times New Roman" w:cs="Times New Roman"/>
          <w:b/>
          <w:sz w:val="24"/>
          <w:szCs w:val="24"/>
        </w:rPr>
        <w:t xml:space="preserve">Dispositive Motions — Hearing – _______________ at ________.  </w:t>
      </w:r>
    </w:p>
    <w:p w14:paraId="4DDD2867" w14:textId="31D9C5E6" w:rsidR="00572CD8" w:rsidRPr="00572CD8" w:rsidRDefault="00572CD8" w:rsidP="00572CD8">
      <w:pPr>
        <w:spacing w:line="480" w:lineRule="auto"/>
        <w:jc w:val="both"/>
        <w:outlineLvl w:val="0"/>
        <w:rPr>
          <w:rFonts w:eastAsia="Times New Roman" w:cs="Times New Roman"/>
          <w:b/>
          <w:i/>
          <w:sz w:val="24"/>
          <w:szCs w:val="24"/>
        </w:rPr>
      </w:pPr>
      <w:r w:rsidRPr="00572CD8">
        <w:rPr>
          <w:rFonts w:eastAsia="Times New Roman" w:cs="Times New Roman"/>
          <w:b/>
          <w:sz w:val="24"/>
          <w:szCs w:val="24"/>
        </w:rPr>
        <w:tab/>
        <w:t>Dispositive Motion Deadline</w:t>
      </w:r>
      <w:r w:rsidR="0032218E">
        <w:rPr>
          <w:rFonts w:eastAsia="Times New Roman" w:cs="Times New Roman"/>
          <w:b/>
          <w:sz w:val="24"/>
          <w:szCs w:val="24"/>
        </w:rPr>
        <w:t>:</w:t>
      </w:r>
      <w:r w:rsidRPr="00572CD8">
        <w:rPr>
          <w:rFonts w:eastAsia="Times New Roman" w:cs="Times New Roman"/>
          <w:b/>
          <w:sz w:val="24"/>
          <w:szCs w:val="24"/>
        </w:rPr>
        <w:t xml:space="preserve"> ______________</w:t>
      </w:r>
      <w:r w:rsidR="0032218E">
        <w:rPr>
          <w:rFonts w:eastAsia="Times New Roman" w:cs="Times New Roman"/>
          <w:b/>
          <w:sz w:val="24"/>
          <w:szCs w:val="24"/>
        </w:rPr>
        <w:t>;</w:t>
      </w:r>
      <w:r w:rsidRPr="00572CD8">
        <w:rPr>
          <w:rFonts w:eastAsia="Times New Roman" w:cs="Times New Roman"/>
          <w:b/>
          <w:sz w:val="24"/>
          <w:szCs w:val="24"/>
        </w:rPr>
        <w:t xml:space="preserve"> Response</w:t>
      </w:r>
      <w:r w:rsidR="0032218E">
        <w:rPr>
          <w:rFonts w:eastAsia="Times New Roman" w:cs="Times New Roman"/>
          <w:b/>
          <w:sz w:val="24"/>
          <w:szCs w:val="24"/>
        </w:rPr>
        <w:t>:</w:t>
      </w:r>
      <w:r w:rsidRPr="00572CD8">
        <w:rPr>
          <w:rFonts w:eastAsia="Times New Roman" w:cs="Times New Roman"/>
          <w:b/>
          <w:sz w:val="24"/>
          <w:szCs w:val="24"/>
        </w:rPr>
        <w:t xml:space="preserve"> ________________   </w:t>
      </w:r>
    </w:p>
    <w:p w14:paraId="3863E497" w14:textId="7BB8858A" w:rsidR="00572CD8" w:rsidRPr="00572CD8" w:rsidRDefault="00572CD8" w:rsidP="00572CD8">
      <w:pPr>
        <w:spacing w:line="480" w:lineRule="auto"/>
        <w:ind w:firstLine="720"/>
        <w:jc w:val="both"/>
        <w:rPr>
          <w:rFonts w:eastAsia="Times New Roman" w:cs="Times New Roman"/>
          <w:sz w:val="24"/>
          <w:szCs w:val="20"/>
        </w:rPr>
      </w:pPr>
      <w:r w:rsidRPr="00572CD8">
        <w:rPr>
          <w:rFonts w:eastAsia="Times New Roman" w:cs="Times New Roman"/>
          <w:sz w:val="24"/>
          <w:szCs w:val="20"/>
        </w:rPr>
        <w:t>A dispositive motion hearing is set before the Honorable Nancy D. Freudenthal.  The parties shall appear at the</w:t>
      </w:r>
      <w:r w:rsidRPr="00572CD8">
        <w:rPr>
          <w:rFonts w:eastAsiaTheme="minorEastAsia" w:cs="Times New Roman"/>
          <w:sz w:val="24"/>
          <w:szCs w:val="24"/>
        </w:rPr>
        <w:t xml:space="preserve"> </w:t>
      </w:r>
      <w:r w:rsidRPr="00572CD8">
        <w:rPr>
          <w:rFonts w:eastAsia="Times New Roman" w:cs="Times New Roman"/>
          <w:sz w:val="24"/>
          <w:szCs w:val="20"/>
        </w:rPr>
        <w:t>U.S. Courthouse</w:t>
      </w:r>
      <w:r w:rsidR="003B7206">
        <w:rPr>
          <w:rFonts w:eastAsia="Times New Roman" w:cs="Times New Roman"/>
          <w:sz w:val="24"/>
          <w:szCs w:val="20"/>
        </w:rPr>
        <w:t xml:space="preserve">, 2120 Capitol Avenue, Courtroom </w:t>
      </w:r>
      <w:r w:rsidR="00436A2C">
        <w:rPr>
          <w:rFonts w:eastAsia="Times New Roman" w:cs="Times New Roman"/>
          <w:sz w:val="24"/>
          <w:szCs w:val="20"/>
        </w:rPr>
        <w:t xml:space="preserve">No. </w:t>
      </w:r>
      <w:r w:rsidR="003B7206">
        <w:rPr>
          <w:rFonts w:eastAsia="Times New Roman" w:cs="Times New Roman"/>
          <w:sz w:val="24"/>
          <w:szCs w:val="20"/>
        </w:rPr>
        <w:t>1,</w:t>
      </w:r>
      <w:r w:rsidRPr="00572CD8">
        <w:rPr>
          <w:rFonts w:eastAsia="Times New Roman" w:cs="Times New Roman"/>
          <w:sz w:val="24"/>
          <w:szCs w:val="20"/>
        </w:rPr>
        <w:t xml:space="preserve"> </w:t>
      </w:r>
      <w:r w:rsidR="00052AEE">
        <w:rPr>
          <w:rFonts w:eastAsia="Times New Roman" w:cs="Times New Roman"/>
          <w:sz w:val="24"/>
          <w:szCs w:val="20"/>
        </w:rPr>
        <w:t xml:space="preserve">Cheyenne, Wyoming.  </w:t>
      </w:r>
      <w:bookmarkStart w:id="8" w:name="_Hlk92110415"/>
      <w:r w:rsidR="00717EAF">
        <w:rPr>
          <w:rFonts w:eastAsia="Times New Roman" w:cs="Times New Roman"/>
          <w:sz w:val="24"/>
          <w:szCs w:val="20"/>
        </w:rPr>
        <w:t xml:space="preserve">All requirements of Rule 56 and U.S.D.C.L.R. 7.1 for dispositive motions shall apply.  </w:t>
      </w:r>
      <w:bookmarkEnd w:id="8"/>
      <w:r w:rsidRPr="00572CD8">
        <w:rPr>
          <w:rFonts w:eastAsia="Times New Roman" w:cs="Times New Roman"/>
          <w:sz w:val="24"/>
          <w:szCs w:val="20"/>
        </w:rPr>
        <w:t xml:space="preserve">All briefs, affidavits and other materials in support of the party’s motion or opposition are due by the above filing deadlines.  </w:t>
      </w:r>
      <w:r w:rsidR="00613935">
        <w:rPr>
          <w:rFonts w:eastAsia="Times New Roman" w:cs="Times New Roman"/>
          <w:sz w:val="24"/>
          <w:szCs w:val="20"/>
        </w:rPr>
        <w:t xml:space="preserve">All filings for dispositive motions, responses (and replies, if allowed) shall be electronically searchable, except audio files, video files, and documents not prepared in </w:t>
      </w:r>
      <w:r w:rsidR="00613935">
        <w:rPr>
          <w:rFonts w:eastAsia="Times New Roman" w:cs="Times New Roman"/>
          <w:sz w:val="24"/>
          <w:szCs w:val="20"/>
        </w:rPr>
        <w:lastRenderedPageBreak/>
        <w:t xml:space="preserve">Word for which making the file searchable would exceed the file size limit in CM/ECF.  </w:t>
      </w:r>
      <w:r w:rsidRPr="00572CD8">
        <w:rPr>
          <w:rFonts w:eastAsia="Times New Roman" w:cs="Times New Roman"/>
          <w:sz w:val="24"/>
          <w:szCs w:val="20"/>
        </w:rPr>
        <w:t xml:space="preserve">Parties relying on deposition testimony for their motions or oppositions shall also email the e-transcript </w:t>
      </w:r>
      <w:r w:rsidR="00626543">
        <w:rPr>
          <w:rFonts w:eastAsia="Times New Roman" w:cs="Times New Roman"/>
          <w:sz w:val="24"/>
          <w:szCs w:val="20"/>
        </w:rPr>
        <w:t xml:space="preserve">(or fully searchable pdf) </w:t>
      </w:r>
      <w:r w:rsidRPr="00572CD8">
        <w:rPr>
          <w:rFonts w:eastAsia="Times New Roman" w:cs="Times New Roman"/>
          <w:sz w:val="24"/>
          <w:szCs w:val="20"/>
        </w:rPr>
        <w:t>version of the deposition(s) to Chambers</w:t>
      </w:r>
      <w:r w:rsidR="00BF079E">
        <w:rPr>
          <w:rFonts w:eastAsia="Times New Roman" w:cs="Times New Roman"/>
          <w:sz w:val="24"/>
          <w:szCs w:val="20"/>
        </w:rPr>
        <w:t xml:space="preserve"> </w:t>
      </w:r>
      <w:r w:rsidR="00BF079E" w:rsidRPr="00572CD8">
        <w:rPr>
          <w:rFonts w:eastAsia="Times New Roman" w:cs="Times New Roman"/>
          <w:sz w:val="24"/>
          <w:szCs w:val="20"/>
        </w:rPr>
        <w:t>(</w:t>
      </w:r>
      <w:hyperlink r:id="rId6" w:history="1">
        <w:r w:rsidR="00BF079E" w:rsidRPr="00BF4AA0">
          <w:rPr>
            <w:rStyle w:val="Hyperlink"/>
            <w:rFonts w:eastAsia="Times New Roman" w:cs="Times New Roman"/>
            <w:sz w:val="24"/>
            <w:szCs w:val="20"/>
          </w:rPr>
          <w:t>wyojudgendf@wyd.uscourts.gov</w:t>
        </w:r>
      </w:hyperlink>
      <w:r w:rsidR="00BF079E" w:rsidRPr="00572CD8">
        <w:rPr>
          <w:rFonts w:eastAsia="Times New Roman" w:cs="Times New Roman"/>
          <w:sz w:val="24"/>
          <w:szCs w:val="20"/>
        </w:rPr>
        <w:t>)</w:t>
      </w:r>
      <w:r w:rsidRPr="00572CD8">
        <w:rPr>
          <w:rFonts w:eastAsia="Times New Roman" w:cs="Times New Roman"/>
          <w:sz w:val="24"/>
          <w:szCs w:val="20"/>
        </w:rPr>
        <w:t xml:space="preserve">.  </w:t>
      </w:r>
      <w:r w:rsidRPr="00FF66C2">
        <w:rPr>
          <w:rFonts w:eastAsia="Times New Roman" w:cs="Times New Roman"/>
          <w:sz w:val="24"/>
          <w:szCs w:val="24"/>
        </w:rPr>
        <w:t>If a hearing is set, the Court does not allow reply briefs.</w:t>
      </w:r>
      <w:r w:rsidRPr="00FF66C2">
        <w:rPr>
          <w:rFonts w:eastAsia="Times New Roman" w:cs="Times New Roman"/>
          <w:b/>
          <w:sz w:val="24"/>
          <w:szCs w:val="24"/>
        </w:rPr>
        <w:t xml:space="preserve">  </w:t>
      </w:r>
      <w:r w:rsidR="00142DB1" w:rsidRPr="00FF66C2">
        <w:rPr>
          <w:rFonts w:eastAsia="Times New Roman"/>
          <w:sz w:val="24"/>
          <w:szCs w:val="24"/>
        </w:rPr>
        <w:t>If the dispositive motions or briefs thereon are filed earlier than the above scheduled dates, responses and replies shall be filed in the time periods provided in U.S.D.C.L.R. 7.1.</w:t>
      </w:r>
      <w:r w:rsidR="00E42B1B">
        <w:rPr>
          <w:rFonts w:eastAsia="Times New Roman"/>
          <w:sz w:val="24"/>
          <w:szCs w:val="24"/>
        </w:rPr>
        <w:t xml:space="preserve">  If no dispositive motions are timely filed, the hearing will be vacated.</w:t>
      </w:r>
      <w:r w:rsidR="0087606E">
        <w:rPr>
          <w:rFonts w:eastAsia="Times New Roman"/>
          <w:sz w:val="24"/>
          <w:szCs w:val="24"/>
        </w:rPr>
        <w:t xml:space="preserve">  </w:t>
      </w:r>
      <w:r w:rsidR="0087606E" w:rsidRPr="002F1788">
        <w:rPr>
          <w:rFonts w:eastAsia="Times New Roman"/>
          <w:b/>
          <w:bCs/>
          <w:sz w:val="24"/>
          <w:szCs w:val="24"/>
        </w:rPr>
        <w:t>Each party</w:t>
      </w:r>
      <w:r w:rsidR="005F21DE">
        <w:rPr>
          <w:rFonts w:eastAsia="Times New Roman"/>
          <w:b/>
          <w:bCs/>
          <w:sz w:val="24"/>
          <w:szCs w:val="24"/>
        </w:rPr>
        <w:t xml:space="preserve"> – and parties represented by the same counsel –</w:t>
      </w:r>
      <w:r w:rsidR="0087606E" w:rsidRPr="002F1788">
        <w:rPr>
          <w:rFonts w:eastAsia="Times New Roman"/>
          <w:b/>
          <w:bCs/>
          <w:sz w:val="24"/>
          <w:szCs w:val="24"/>
        </w:rPr>
        <w:t xml:space="preserve"> is limited to filing </w:t>
      </w:r>
      <w:r w:rsidR="0087606E">
        <w:rPr>
          <w:rFonts w:eastAsia="Times New Roman"/>
          <w:b/>
          <w:bCs/>
          <w:sz w:val="24"/>
          <w:szCs w:val="24"/>
        </w:rPr>
        <w:t xml:space="preserve">no more than </w:t>
      </w:r>
      <w:r w:rsidR="0087606E" w:rsidRPr="002F1788">
        <w:rPr>
          <w:rFonts w:eastAsia="Times New Roman"/>
          <w:b/>
          <w:bCs/>
          <w:sz w:val="24"/>
          <w:szCs w:val="24"/>
        </w:rPr>
        <w:t xml:space="preserve">one motion for summary judgment. </w:t>
      </w:r>
      <w:r w:rsidR="0087606E">
        <w:rPr>
          <w:rFonts w:eastAsia="Times New Roman"/>
          <w:b/>
          <w:bCs/>
          <w:sz w:val="24"/>
          <w:szCs w:val="24"/>
        </w:rPr>
        <w:t xml:space="preserve"> Parties wishing to file more than one summary judgment motion must first obtain the Court’s leave.</w:t>
      </w:r>
    </w:p>
    <w:p w14:paraId="6B454148" w14:textId="77777777" w:rsidR="00572CD8" w:rsidRPr="00572CD8" w:rsidRDefault="00572CD8" w:rsidP="00572CD8">
      <w:pPr>
        <w:spacing w:line="480" w:lineRule="auto"/>
        <w:jc w:val="both"/>
        <w:outlineLvl w:val="0"/>
        <w:rPr>
          <w:rFonts w:eastAsia="Times New Roman" w:cs="Times New Roman"/>
          <w:b/>
          <w:sz w:val="24"/>
          <w:szCs w:val="24"/>
        </w:rPr>
      </w:pPr>
      <w:r w:rsidRPr="00572CD8">
        <w:rPr>
          <w:rFonts w:eastAsia="Times New Roman" w:cs="Times New Roman"/>
          <w:b/>
          <w:sz w:val="24"/>
          <w:szCs w:val="24"/>
        </w:rPr>
        <w:t xml:space="preserve">Final Pretrial Conference — ______________ at _________. </w:t>
      </w:r>
    </w:p>
    <w:p w14:paraId="5AE64B7C" w14:textId="1FDA72F0" w:rsidR="00572CD8" w:rsidRPr="00572CD8" w:rsidRDefault="00572CD8" w:rsidP="00572CD8">
      <w:pPr>
        <w:spacing w:line="480" w:lineRule="auto"/>
        <w:jc w:val="both"/>
        <w:rPr>
          <w:rFonts w:eastAsia="Times New Roman" w:cs="Times New Roman"/>
          <w:sz w:val="24"/>
          <w:szCs w:val="20"/>
        </w:rPr>
      </w:pPr>
      <w:r w:rsidRPr="00572CD8">
        <w:rPr>
          <w:rFonts w:eastAsia="Times New Roman" w:cs="Times New Roman"/>
          <w:sz w:val="24"/>
          <w:szCs w:val="20"/>
        </w:rPr>
        <w:tab/>
        <w:t xml:space="preserve">A final pretrial conference is set in </w:t>
      </w:r>
      <w:r w:rsidR="00B80E3F">
        <w:rPr>
          <w:rFonts w:eastAsia="Times New Roman" w:cs="Times New Roman"/>
          <w:sz w:val="24"/>
          <w:szCs w:val="20"/>
        </w:rPr>
        <w:t xml:space="preserve">Chambers, 2120 Capitol Avenue, Room 2242, </w:t>
      </w:r>
      <w:r w:rsidR="00E011EF">
        <w:rPr>
          <w:rFonts w:eastAsia="Times New Roman" w:cs="Times New Roman"/>
          <w:sz w:val="24"/>
          <w:szCs w:val="20"/>
        </w:rPr>
        <w:t>Cheyenne, Wyoming</w:t>
      </w:r>
      <w:r w:rsidR="00B80E3F">
        <w:rPr>
          <w:rFonts w:eastAsia="Times New Roman" w:cs="Times New Roman"/>
          <w:sz w:val="24"/>
          <w:szCs w:val="20"/>
        </w:rPr>
        <w:t xml:space="preserve"> 82001</w:t>
      </w:r>
      <w:r w:rsidRPr="00572CD8">
        <w:rPr>
          <w:rFonts w:eastAsia="Times New Roman" w:cs="Times New Roman"/>
          <w:sz w:val="24"/>
          <w:szCs w:val="20"/>
        </w:rPr>
        <w:t xml:space="preserve">.  Counsel shall appear in person.  </w:t>
      </w:r>
    </w:p>
    <w:p w14:paraId="4FEAB647" w14:textId="0FB82B87" w:rsidR="00572CD8" w:rsidRPr="00572CD8" w:rsidRDefault="00572CD8" w:rsidP="00572CD8">
      <w:pPr>
        <w:widowControl w:val="0"/>
        <w:autoSpaceDE w:val="0"/>
        <w:autoSpaceDN w:val="0"/>
        <w:adjustRightInd w:val="0"/>
        <w:spacing w:line="480" w:lineRule="auto"/>
        <w:jc w:val="both"/>
        <w:rPr>
          <w:rFonts w:eastAsia="Times New Roman" w:cs="Times New Roman"/>
          <w:sz w:val="24"/>
          <w:szCs w:val="20"/>
        </w:rPr>
      </w:pPr>
      <w:r w:rsidRPr="00572CD8">
        <w:rPr>
          <w:rFonts w:eastAsia="Times New Roman" w:cs="Times New Roman"/>
          <w:sz w:val="24"/>
          <w:szCs w:val="20"/>
        </w:rPr>
        <w:tab/>
      </w:r>
      <w:r w:rsidRPr="00572CD8">
        <w:rPr>
          <w:rFonts w:eastAsia="Times New Roman" w:cs="Times New Roman"/>
          <w:i/>
          <w:sz w:val="24"/>
          <w:szCs w:val="20"/>
        </w:rPr>
        <w:t>Joint Proposed Final Pretrial Order.</w:t>
      </w:r>
      <w:r w:rsidRPr="00572CD8">
        <w:rPr>
          <w:rFonts w:eastAsia="Times New Roman" w:cs="Times New Roman"/>
          <w:sz w:val="24"/>
          <w:szCs w:val="20"/>
        </w:rPr>
        <w:t xml:space="preserve">  In sufficient time to submit a proposed order </w:t>
      </w:r>
      <w:r w:rsidRPr="00572CD8">
        <w:rPr>
          <w:rFonts w:eastAsia="Times New Roman" w:cs="Times New Roman"/>
          <w:b/>
          <w:sz w:val="24"/>
          <w:szCs w:val="20"/>
        </w:rPr>
        <w:t>at least seven (7) days before</w:t>
      </w:r>
      <w:r w:rsidRPr="00572CD8">
        <w:rPr>
          <w:rFonts w:eastAsia="Times New Roman" w:cs="Times New Roman"/>
          <w:sz w:val="24"/>
          <w:szCs w:val="20"/>
        </w:rPr>
        <w:t xml:space="preserve"> the final pretrial conference, counsel for represented parties must confer to prepare and sign a joint proposed final pretrial order in the format provided on </w:t>
      </w:r>
      <w:r w:rsidR="00717EAF">
        <w:rPr>
          <w:rFonts w:eastAsia="Times New Roman" w:cs="Times New Roman"/>
          <w:sz w:val="24"/>
          <w:szCs w:val="20"/>
        </w:rPr>
        <w:t>Judge Freudenthal’s webpage</w:t>
      </w:r>
      <w:r w:rsidR="009C0C0A">
        <w:rPr>
          <w:rFonts w:eastAsia="Times New Roman" w:cs="Times New Roman"/>
          <w:sz w:val="24"/>
          <w:szCs w:val="20"/>
        </w:rPr>
        <w:t xml:space="preserve">.  </w:t>
      </w:r>
      <w:r w:rsidRPr="00572CD8">
        <w:rPr>
          <w:rFonts w:eastAsia="Times New Roman" w:cs="Times New Roman"/>
          <w:sz w:val="24"/>
          <w:szCs w:val="20"/>
        </w:rPr>
        <w:t xml:space="preserve">All represented parties are jointly responsible for the preparation of the proposed Joint Final Pretrial Order, but </w:t>
      </w:r>
      <w:r w:rsidRPr="00572CD8">
        <w:rPr>
          <w:rFonts w:eastAsia="Times New Roman" w:cs="Times New Roman"/>
          <w:b/>
          <w:sz w:val="24"/>
          <w:szCs w:val="20"/>
        </w:rPr>
        <w:t>unless counsel otherwise agree, Plaintiff’s counsel shall take the lead in drafting the joint final pretrial order</w:t>
      </w:r>
      <w:r w:rsidRPr="00572CD8">
        <w:rPr>
          <w:rFonts w:eastAsia="Times New Roman" w:cs="Times New Roman"/>
          <w:sz w:val="24"/>
          <w:szCs w:val="20"/>
        </w:rPr>
        <w:t>.  The proposed order must be emailed in Word to Chambers (but not filed) at least seven (7) days before the final pretrial conference.</w:t>
      </w:r>
      <w:r w:rsidRPr="00572CD8">
        <w:rPr>
          <w:rFonts w:eastAsia="Times New Roman" w:cs="Times New Roman"/>
          <w:b/>
          <w:sz w:val="24"/>
          <w:szCs w:val="20"/>
        </w:rPr>
        <w:t xml:space="preserve"> </w:t>
      </w:r>
    </w:p>
    <w:p w14:paraId="7A5FA0A6" w14:textId="77777777" w:rsidR="00572CD8" w:rsidRPr="00572CD8" w:rsidRDefault="00572CD8" w:rsidP="00572CD8">
      <w:pPr>
        <w:spacing w:line="480" w:lineRule="auto"/>
        <w:jc w:val="both"/>
        <w:rPr>
          <w:rFonts w:eastAsia="Times New Roman" w:cs="Times New Roman"/>
          <w:b/>
          <w:sz w:val="24"/>
          <w:szCs w:val="20"/>
        </w:rPr>
      </w:pPr>
      <w:r w:rsidRPr="00572CD8">
        <w:rPr>
          <w:rFonts w:eastAsia="Times New Roman" w:cs="Times New Roman"/>
          <w:sz w:val="24"/>
          <w:szCs w:val="20"/>
        </w:rPr>
        <w:tab/>
      </w:r>
      <w:r w:rsidRPr="00572CD8">
        <w:rPr>
          <w:rFonts w:eastAsia="Times New Roman" w:cs="Times New Roman"/>
          <w:i/>
          <w:sz w:val="24"/>
          <w:szCs w:val="20"/>
        </w:rPr>
        <w:t>Witness and Exhibit Lists.</w:t>
      </w:r>
      <w:r w:rsidRPr="00572CD8">
        <w:rPr>
          <w:rFonts w:eastAsia="Times New Roman" w:cs="Times New Roman"/>
          <w:sz w:val="24"/>
          <w:szCs w:val="20"/>
        </w:rPr>
        <w:t xml:space="preserve">  </w:t>
      </w:r>
      <w:r w:rsidRPr="00572CD8">
        <w:rPr>
          <w:rFonts w:eastAsia="Times New Roman" w:cs="Times New Roman"/>
          <w:b/>
          <w:sz w:val="24"/>
          <w:szCs w:val="20"/>
        </w:rPr>
        <w:t>At least fourteen (14) days before</w:t>
      </w:r>
      <w:r w:rsidRPr="00572CD8">
        <w:rPr>
          <w:rFonts w:eastAsia="Times New Roman" w:cs="Times New Roman"/>
          <w:sz w:val="24"/>
          <w:szCs w:val="20"/>
        </w:rPr>
        <w:t xml:space="preserve"> the final pretrial conference, the parties shall exchange (but not file) witness and exhibit lists.  The parties shall attach their exhibit lists (including objections, if any) to the proposed final pretrial order. The parties shall </w:t>
      </w:r>
      <w:r w:rsidRPr="00572CD8">
        <w:rPr>
          <w:rFonts w:eastAsia="Times New Roman" w:cs="Times New Roman"/>
          <w:sz w:val="24"/>
          <w:szCs w:val="20"/>
        </w:rPr>
        <w:lastRenderedPageBreak/>
        <w:t xml:space="preserve">include their witness lists (including objections, if any) in the proposed order.  The parties are not required to list rebuttal witnesses or impeachment exhibits.  The parties shall separately identify </w:t>
      </w:r>
      <w:r w:rsidRPr="00572CD8">
        <w:rPr>
          <w:rFonts w:eastAsia="Times New Roman" w:cs="Times New Roman"/>
          <w:sz w:val="24"/>
          <w:szCs w:val="20"/>
          <w:u w:val="single"/>
        </w:rPr>
        <w:t>will</w:t>
      </w:r>
      <w:r w:rsidRPr="00572CD8">
        <w:rPr>
          <w:rFonts w:eastAsia="Times New Roman" w:cs="Times New Roman"/>
          <w:sz w:val="24"/>
          <w:szCs w:val="20"/>
        </w:rPr>
        <w:t xml:space="preserve"> call and </w:t>
      </w:r>
      <w:r w:rsidRPr="00572CD8">
        <w:rPr>
          <w:rFonts w:eastAsia="Times New Roman" w:cs="Times New Roman"/>
          <w:sz w:val="24"/>
          <w:szCs w:val="20"/>
          <w:u w:val="single"/>
        </w:rPr>
        <w:t>may</w:t>
      </w:r>
      <w:r w:rsidRPr="00572CD8">
        <w:rPr>
          <w:rFonts w:eastAsia="Times New Roman" w:cs="Times New Roman"/>
          <w:sz w:val="24"/>
          <w:szCs w:val="20"/>
        </w:rPr>
        <w:t xml:space="preserve"> call witnesses and shall state whether each witness will testify in person, by deposition, or if warranted under Federal Rule of Civil Procedure 43(a), by videoconference.  If either side wishes to present witnesses by videoconference, counsel shall note any objections in the proposed order. </w:t>
      </w:r>
    </w:p>
    <w:p w14:paraId="41A2FEDC" w14:textId="5290C786" w:rsidR="00572CD8" w:rsidRPr="00572CD8" w:rsidRDefault="00572CD8" w:rsidP="00572CD8">
      <w:pPr>
        <w:spacing w:line="480" w:lineRule="auto"/>
        <w:ind w:firstLine="720"/>
        <w:jc w:val="both"/>
        <w:rPr>
          <w:rFonts w:eastAsia="Times New Roman" w:cs="Times New Roman"/>
          <w:sz w:val="24"/>
          <w:szCs w:val="20"/>
        </w:rPr>
      </w:pPr>
      <w:r w:rsidRPr="00572CD8">
        <w:rPr>
          <w:rFonts w:eastAsia="Times New Roman" w:cs="Times New Roman"/>
          <w:i/>
          <w:sz w:val="24"/>
          <w:szCs w:val="20"/>
        </w:rPr>
        <w:t>Exhibit List Format.</w:t>
      </w:r>
      <w:r w:rsidRPr="00572CD8">
        <w:rPr>
          <w:rFonts w:eastAsia="Times New Roman" w:cs="Times New Roman"/>
          <w:b/>
          <w:sz w:val="24"/>
          <w:szCs w:val="20"/>
        </w:rPr>
        <w:t xml:space="preserve"> </w:t>
      </w:r>
      <w:r w:rsidRPr="00572CD8">
        <w:rPr>
          <w:rFonts w:eastAsia="Times New Roman" w:cs="Times New Roman"/>
          <w:sz w:val="24"/>
          <w:szCs w:val="20"/>
        </w:rPr>
        <w:t xml:space="preserve"> Any exhibit not listed on a party’s exhibit list is subject to exclusion at trial.  The Court may deem any objection not stated on the exhibit list as waived.  The parties shall use the following format.</w:t>
      </w: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2610"/>
        <w:gridCol w:w="2520"/>
        <w:gridCol w:w="1440"/>
        <w:gridCol w:w="1260"/>
        <w:gridCol w:w="1530"/>
      </w:tblGrid>
      <w:tr w:rsidR="00572CD8" w:rsidRPr="00572CD8" w14:paraId="5F92177D" w14:textId="77777777" w:rsidTr="00255CEE">
        <w:tc>
          <w:tcPr>
            <w:tcW w:w="26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14:paraId="25180FD2" w14:textId="77777777" w:rsidR="00572CD8" w:rsidRPr="00572CD8" w:rsidRDefault="00572CD8" w:rsidP="00572CD8">
            <w:pPr>
              <w:jc w:val="center"/>
              <w:rPr>
                <w:rFonts w:eastAsia="Times New Roman" w:cs="Times New Roman"/>
                <w:sz w:val="24"/>
                <w:szCs w:val="24"/>
              </w:rPr>
            </w:pPr>
            <w:r w:rsidRPr="00572CD8">
              <w:rPr>
                <w:rFonts w:eastAsia="Times New Roman" w:cs="Times New Roman"/>
                <w:sz w:val="24"/>
                <w:szCs w:val="24"/>
              </w:rPr>
              <w:t>Plaintiff(s) Exhibits</w:t>
            </w:r>
          </w:p>
        </w:tc>
        <w:tc>
          <w:tcPr>
            <w:tcW w:w="25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14:paraId="2723B339" w14:textId="77777777" w:rsidR="00572CD8" w:rsidRPr="00572CD8" w:rsidRDefault="00572CD8" w:rsidP="00572CD8">
            <w:pPr>
              <w:jc w:val="center"/>
              <w:rPr>
                <w:rFonts w:eastAsia="Times New Roman" w:cs="Times New Roman"/>
                <w:sz w:val="24"/>
                <w:szCs w:val="24"/>
              </w:rPr>
            </w:pPr>
            <w:r w:rsidRPr="00572CD8">
              <w:rPr>
                <w:rFonts w:eastAsia="Times New Roman" w:cs="Times New Roman"/>
                <w:sz w:val="24"/>
                <w:szCs w:val="24"/>
              </w:rPr>
              <w:t xml:space="preserve">Objections </w:t>
            </w:r>
          </w:p>
          <w:p w14:paraId="1F9F5392" w14:textId="77777777" w:rsidR="00572CD8" w:rsidRPr="00572CD8" w:rsidRDefault="00572CD8" w:rsidP="00572CD8">
            <w:pPr>
              <w:jc w:val="center"/>
              <w:rPr>
                <w:rFonts w:eastAsia="Times New Roman" w:cs="Times New Roman"/>
                <w:sz w:val="24"/>
                <w:szCs w:val="24"/>
              </w:rPr>
            </w:pPr>
            <w:r w:rsidRPr="00572CD8">
              <w:rPr>
                <w:rFonts w:eastAsia="Times New Roman" w:cs="Times New Roman"/>
                <w:sz w:val="24"/>
                <w:szCs w:val="24"/>
              </w:rPr>
              <w:t>(Cite Fed. R. Evid.)</w:t>
            </w:r>
          </w:p>
        </w:tc>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14:paraId="3E55D4EA" w14:textId="77777777" w:rsidR="00572CD8" w:rsidRPr="00572CD8" w:rsidRDefault="00572CD8" w:rsidP="00572CD8">
            <w:pPr>
              <w:jc w:val="center"/>
              <w:rPr>
                <w:rFonts w:eastAsia="Times New Roman" w:cs="Times New Roman"/>
                <w:sz w:val="24"/>
                <w:szCs w:val="24"/>
              </w:rPr>
            </w:pPr>
            <w:r w:rsidRPr="00572CD8">
              <w:rPr>
                <w:rFonts w:eastAsia="Times New Roman" w:cs="Times New Roman"/>
                <w:sz w:val="24"/>
                <w:szCs w:val="24"/>
              </w:rPr>
              <w:t xml:space="preserve">Category </w:t>
            </w:r>
          </w:p>
          <w:p w14:paraId="7DD5FCC8" w14:textId="77777777" w:rsidR="00572CD8" w:rsidRPr="00572CD8" w:rsidRDefault="00572CD8" w:rsidP="00572CD8">
            <w:pPr>
              <w:jc w:val="center"/>
              <w:rPr>
                <w:rFonts w:eastAsia="Times New Roman" w:cs="Times New Roman"/>
                <w:sz w:val="24"/>
                <w:szCs w:val="24"/>
              </w:rPr>
            </w:pPr>
            <w:r w:rsidRPr="00572CD8">
              <w:rPr>
                <w:rFonts w:eastAsia="Times New Roman" w:cs="Times New Roman"/>
                <w:sz w:val="24"/>
                <w:szCs w:val="24"/>
              </w:rPr>
              <w:t>A, B, C</w:t>
            </w:r>
          </w:p>
        </w:tc>
        <w:tc>
          <w:tcPr>
            <w:tcW w:w="126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14:paraId="154F7474" w14:textId="77777777" w:rsidR="00572CD8" w:rsidRPr="00572CD8" w:rsidRDefault="00572CD8" w:rsidP="00572CD8">
            <w:pPr>
              <w:jc w:val="center"/>
              <w:rPr>
                <w:rFonts w:eastAsia="Times New Roman" w:cs="Times New Roman"/>
                <w:sz w:val="24"/>
                <w:szCs w:val="24"/>
              </w:rPr>
            </w:pPr>
            <w:r w:rsidRPr="00572CD8">
              <w:rPr>
                <w:rFonts w:eastAsia="Times New Roman" w:cs="Times New Roman"/>
                <w:sz w:val="24"/>
                <w:szCs w:val="24"/>
              </w:rPr>
              <w:t xml:space="preserve">Offered </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14:paraId="243339EB" w14:textId="77777777" w:rsidR="00572CD8" w:rsidRPr="00572CD8" w:rsidRDefault="00572CD8" w:rsidP="00572CD8">
            <w:pPr>
              <w:jc w:val="center"/>
              <w:rPr>
                <w:rFonts w:eastAsia="Times New Roman" w:cs="Times New Roman"/>
                <w:sz w:val="24"/>
                <w:szCs w:val="24"/>
              </w:rPr>
            </w:pPr>
            <w:r w:rsidRPr="00572CD8">
              <w:rPr>
                <w:rFonts w:eastAsia="Times New Roman" w:cs="Times New Roman"/>
                <w:sz w:val="24"/>
                <w:szCs w:val="24"/>
              </w:rPr>
              <w:t xml:space="preserve">Admit/Not Admitted </w:t>
            </w:r>
          </w:p>
          <w:p w14:paraId="5C41B38D" w14:textId="77777777" w:rsidR="00572CD8" w:rsidRPr="00572CD8" w:rsidRDefault="00572CD8" w:rsidP="00572CD8">
            <w:pPr>
              <w:jc w:val="center"/>
              <w:rPr>
                <w:rFonts w:eastAsia="Times New Roman" w:cs="Times New Roman"/>
                <w:sz w:val="24"/>
                <w:szCs w:val="24"/>
              </w:rPr>
            </w:pPr>
            <w:r w:rsidRPr="00572CD8">
              <w:rPr>
                <w:rFonts w:eastAsia="Times New Roman" w:cs="Times New Roman"/>
                <w:sz w:val="24"/>
                <w:szCs w:val="24"/>
              </w:rPr>
              <w:t>(A) - (NA)*</w:t>
            </w:r>
          </w:p>
        </w:tc>
      </w:tr>
      <w:tr w:rsidR="00572CD8" w:rsidRPr="00572CD8" w14:paraId="34B1E46B" w14:textId="77777777" w:rsidTr="00255CEE">
        <w:tc>
          <w:tcPr>
            <w:tcW w:w="26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029C0C80" w14:textId="77777777" w:rsidR="00572CD8" w:rsidRPr="00572CD8" w:rsidRDefault="00572CD8" w:rsidP="00572CD8">
            <w:pPr>
              <w:rPr>
                <w:rFonts w:eastAsia="Times New Roman" w:cs="Times New Roman"/>
                <w:sz w:val="22"/>
                <w:szCs w:val="20"/>
              </w:rPr>
            </w:pPr>
          </w:p>
        </w:tc>
        <w:tc>
          <w:tcPr>
            <w:tcW w:w="25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3798482B" w14:textId="77777777" w:rsidR="00572CD8" w:rsidRPr="00572CD8" w:rsidRDefault="00572CD8" w:rsidP="00572CD8">
            <w:pPr>
              <w:rPr>
                <w:rFonts w:eastAsia="Times New Roman" w:cs="Times New Roman"/>
                <w:sz w:val="22"/>
                <w:szCs w:val="20"/>
              </w:rPr>
            </w:pPr>
          </w:p>
        </w:tc>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8155FE7" w14:textId="77777777" w:rsidR="00572CD8" w:rsidRPr="00572CD8" w:rsidRDefault="00572CD8" w:rsidP="00572CD8">
            <w:pPr>
              <w:rPr>
                <w:rFonts w:eastAsia="Times New Roman" w:cs="Times New Roman"/>
                <w:sz w:val="22"/>
                <w:szCs w:val="20"/>
              </w:rPr>
            </w:pPr>
          </w:p>
        </w:tc>
        <w:tc>
          <w:tcPr>
            <w:tcW w:w="126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170D204D" w14:textId="77777777" w:rsidR="00572CD8" w:rsidRPr="00572CD8" w:rsidRDefault="00572CD8" w:rsidP="00572CD8">
            <w:pPr>
              <w:rPr>
                <w:rFonts w:eastAsia="Times New Roman" w:cs="Times New Roman"/>
                <w:sz w:val="22"/>
                <w:szCs w:val="20"/>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D9CD55B" w14:textId="77777777" w:rsidR="00572CD8" w:rsidRPr="00572CD8" w:rsidRDefault="00572CD8" w:rsidP="00572CD8">
            <w:pPr>
              <w:rPr>
                <w:rFonts w:eastAsia="Times New Roman" w:cs="Times New Roman"/>
                <w:sz w:val="22"/>
                <w:szCs w:val="20"/>
              </w:rPr>
            </w:pPr>
          </w:p>
        </w:tc>
      </w:tr>
      <w:tr w:rsidR="00572CD8" w:rsidRPr="00572CD8" w14:paraId="4AD466F5" w14:textId="77777777" w:rsidTr="00255CEE">
        <w:tc>
          <w:tcPr>
            <w:tcW w:w="26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2794A720" w14:textId="77777777" w:rsidR="00572CD8" w:rsidRPr="00572CD8" w:rsidRDefault="00572CD8" w:rsidP="00572CD8">
            <w:pPr>
              <w:rPr>
                <w:rFonts w:eastAsia="Times New Roman" w:cs="Times New Roman"/>
                <w:sz w:val="22"/>
                <w:szCs w:val="20"/>
              </w:rPr>
            </w:pPr>
          </w:p>
        </w:tc>
        <w:tc>
          <w:tcPr>
            <w:tcW w:w="25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0CDC50B1" w14:textId="77777777" w:rsidR="00572CD8" w:rsidRPr="00572CD8" w:rsidRDefault="00572CD8" w:rsidP="00572CD8">
            <w:pPr>
              <w:rPr>
                <w:rFonts w:eastAsia="Times New Roman" w:cs="Times New Roman"/>
                <w:sz w:val="22"/>
                <w:szCs w:val="20"/>
              </w:rPr>
            </w:pPr>
          </w:p>
        </w:tc>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B105683" w14:textId="77777777" w:rsidR="00572CD8" w:rsidRPr="00572CD8" w:rsidRDefault="00572CD8" w:rsidP="00572CD8">
            <w:pPr>
              <w:rPr>
                <w:rFonts w:eastAsia="Times New Roman" w:cs="Times New Roman"/>
                <w:sz w:val="22"/>
                <w:szCs w:val="20"/>
              </w:rPr>
            </w:pPr>
          </w:p>
        </w:tc>
        <w:tc>
          <w:tcPr>
            <w:tcW w:w="126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3CD3D2FB" w14:textId="77777777" w:rsidR="00572CD8" w:rsidRPr="00572CD8" w:rsidRDefault="00572CD8" w:rsidP="00572CD8">
            <w:pPr>
              <w:rPr>
                <w:rFonts w:eastAsia="Times New Roman" w:cs="Times New Roman"/>
                <w:sz w:val="22"/>
                <w:szCs w:val="20"/>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2551B689" w14:textId="77777777" w:rsidR="00572CD8" w:rsidRPr="00572CD8" w:rsidRDefault="00572CD8" w:rsidP="00572CD8">
            <w:pPr>
              <w:rPr>
                <w:rFonts w:eastAsia="Times New Roman" w:cs="Times New Roman"/>
                <w:sz w:val="22"/>
                <w:szCs w:val="20"/>
              </w:rPr>
            </w:pPr>
          </w:p>
        </w:tc>
      </w:tr>
    </w:tbl>
    <w:p w14:paraId="517E9FE4" w14:textId="77777777" w:rsidR="00572CD8" w:rsidRPr="00572CD8" w:rsidRDefault="00572CD8" w:rsidP="00572CD8">
      <w:pPr>
        <w:spacing w:line="0" w:lineRule="atLeast"/>
        <w:rPr>
          <w:rFonts w:eastAsia="Times New Roman" w:cs="Times New Roman"/>
          <w:sz w:val="24"/>
          <w:szCs w:val="20"/>
        </w:rPr>
      </w:pPr>
    </w:p>
    <w:p w14:paraId="01C8D456" w14:textId="77777777" w:rsidR="00572CD8" w:rsidRPr="00572CD8" w:rsidRDefault="00572CD8" w:rsidP="00572CD8">
      <w:pPr>
        <w:spacing w:line="480" w:lineRule="auto"/>
        <w:jc w:val="both"/>
        <w:rPr>
          <w:rFonts w:eastAsia="Times New Roman" w:cs="Times New Roman"/>
          <w:sz w:val="24"/>
          <w:szCs w:val="20"/>
        </w:rPr>
      </w:pPr>
      <w:r w:rsidRPr="00572CD8">
        <w:rPr>
          <w:rFonts w:eastAsia="Times New Roman" w:cs="Times New Roman"/>
          <w:sz w:val="24"/>
          <w:szCs w:val="20"/>
        </w:rPr>
        <w:t xml:space="preserve">* This column is for the judge’s use at trial.  The parties should not enter anything in this column. </w:t>
      </w:r>
    </w:p>
    <w:p w14:paraId="108686F1" w14:textId="2EC839E8" w:rsidR="00D621FD" w:rsidRDefault="00572CD8" w:rsidP="00572CD8">
      <w:pPr>
        <w:spacing w:line="480" w:lineRule="auto"/>
        <w:ind w:firstLine="720"/>
        <w:jc w:val="both"/>
        <w:rPr>
          <w:rFonts w:eastAsia="Times New Roman" w:cs="Times New Roman"/>
          <w:sz w:val="24"/>
          <w:szCs w:val="20"/>
        </w:rPr>
      </w:pPr>
      <w:r w:rsidRPr="00572CD8">
        <w:rPr>
          <w:rFonts w:eastAsia="Times New Roman" w:cs="Times New Roman"/>
          <w:sz w:val="24"/>
          <w:szCs w:val="20"/>
        </w:rPr>
        <w:t>The parties shall use the following categories for objections to exhibits:</w:t>
      </w:r>
    </w:p>
    <w:p w14:paraId="13F378AA" w14:textId="77777777" w:rsidR="00572CD8" w:rsidRPr="00572CD8" w:rsidRDefault="00572CD8" w:rsidP="00572CD8">
      <w:pPr>
        <w:spacing w:line="480" w:lineRule="auto"/>
        <w:ind w:left="720" w:hanging="720"/>
        <w:jc w:val="both"/>
        <w:rPr>
          <w:rFonts w:eastAsia="Times New Roman" w:cs="Times New Roman"/>
          <w:sz w:val="24"/>
          <w:szCs w:val="20"/>
        </w:rPr>
      </w:pPr>
      <w:r w:rsidRPr="00572CD8">
        <w:rPr>
          <w:rFonts w:eastAsia="Times New Roman" w:cs="Times New Roman"/>
          <w:sz w:val="24"/>
          <w:szCs w:val="20"/>
        </w:rPr>
        <w:tab/>
        <w:t xml:space="preserve">A. </w:t>
      </w:r>
      <w:r w:rsidRPr="00572CD8">
        <w:rPr>
          <w:rFonts w:eastAsia="Times New Roman" w:cs="Times New Roman"/>
          <w:sz w:val="24"/>
          <w:szCs w:val="20"/>
        </w:rPr>
        <w:tab/>
      </w:r>
      <w:r w:rsidRPr="00572CD8">
        <w:rPr>
          <w:rFonts w:eastAsia="Times New Roman" w:cs="Times New Roman"/>
          <w:b/>
          <w:sz w:val="24"/>
          <w:szCs w:val="20"/>
        </w:rPr>
        <w:t>Category A</w:t>
      </w:r>
      <w:r w:rsidRPr="00572CD8">
        <w:rPr>
          <w:rFonts w:eastAsia="Times New Roman" w:cs="Times New Roman"/>
          <w:sz w:val="24"/>
          <w:szCs w:val="20"/>
        </w:rPr>
        <w:t xml:space="preserve">. These exhibits are admissible upon motion of any party and will be available for use by any party at any stage of the proceedings without further proof or objection.  </w:t>
      </w:r>
    </w:p>
    <w:p w14:paraId="7E68C335" w14:textId="77777777" w:rsidR="00572CD8" w:rsidRPr="00572CD8" w:rsidRDefault="00572CD8" w:rsidP="00572CD8">
      <w:pPr>
        <w:spacing w:line="480" w:lineRule="auto"/>
        <w:ind w:left="720" w:hanging="720"/>
        <w:jc w:val="both"/>
        <w:rPr>
          <w:rFonts w:eastAsia="Times New Roman" w:cs="Times New Roman"/>
          <w:sz w:val="24"/>
          <w:szCs w:val="20"/>
        </w:rPr>
      </w:pPr>
      <w:r w:rsidRPr="00572CD8">
        <w:rPr>
          <w:rFonts w:eastAsia="Times New Roman" w:cs="Times New Roman"/>
          <w:sz w:val="24"/>
          <w:szCs w:val="20"/>
        </w:rPr>
        <w:tab/>
        <w:t>B.</w:t>
      </w:r>
      <w:r w:rsidRPr="00572CD8">
        <w:rPr>
          <w:rFonts w:eastAsia="Times New Roman" w:cs="Times New Roman"/>
          <w:sz w:val="24"/>
          <w:szCs w:val="20"/>
        </w:rPr>
        <w:tab/>
      </w:r>
      <w:r w:rsidRPr="00572CD8">
        <w:rPr>
          <w:rFonts w:eastAsia="Times New Roman" w:cs="Times New Roman"/>
          <w:b/>
          <w:sz w:val="24"/>
          <w:szCs w:val="20"/>
        </w:rPr>
        <w:t>Category B</w:t>
      </w:r>
      <w:r w:rsidRPr="00572CD8">
        <w:rPr>
          <w:rFonts w:eastAsia="Times New Roman" w:cs="Times New Roman"/>
          <w:sz w:val="24"/>
          <w:szCs w:val="20"/>
        </w:rPr>
        <w:t>.  Objections on grounds other than foundation, identification, or authenticity.  This category is for objections such as hearsay or relevance.</w:t>
      </w:r>
    </w:p>
    <w:p w14:paraId="1415C3F7" w14:textId="77777777" w:rsidR="00572CD8" w:rsidRPr="00572CD8" w:rsidRDefault="00572CD8" w:rsidP="00572CD8">
      <w:pPr>
        <w:spacing w:line="480" w:lineRule="auto"/>
        <w:ind w:left="720" w:hanging="720"/>
        <w:jc w:val="both"/>
        <w:rPr>
          <w:rFonts w:eastAsia="Times New Roman" w:cs="Times New Roman"/>
          <w:sz w:val="24"/>
          <w:szCs w:val="20"/>
        </w:rPr>
      </w:pPr>
      <w:r w:rsidRPr="00572CD8">
        <w:rPr>
          <w:rFonts w:eastAsia="Times New Roman" w:cs="Times New Roman"/>
          <w:sz w:val="24"/>
          <w:szCs w:val="20"/>
        </w:rPr>
        <w:tab/>
        <w:t xml:space="preserve">C. </w:t>
      </w:r>
      <w:r w:rsidRPr="00572CD8">
        <w:rPr>
          <w:rFonts w:eastAsia="Times New Roman" w:cs="Times New Roman"/>
          <w:sz w:val="24"/>
          <w:szCs w:val="20"/>
        </w:rPr>
        <w:tab/>
      </w:r>
      <w:r w:rsidRPr="00572CD8">
        <w:rPr>
          <w:rFonts w:eastAsia="Times New Roman" w:cs="Times New Roman"/>
          <w:b/>
          <w:sz w:val="24"/>
          <w:szCs w:val="20"/>
        </w:rPr>
        <w:t>Category C</w:t>
      </w:r>
      <w:r w:rsidRPr="00572CD8">
        <w:rPr>
          <w:rFonts w:eastAsia="Times New Roman" w:cs="Times New Roman"/>
          <w:sz w:val="24"/>
          <w:szCs w:val="20"/>
        </w:rPr>
        <w:t xml:space="preserve">.  Objections on only the grounds of foundation, identification, or authenticity.  </w:t>
      </w:r>
    </w:p>
    <w:p w14:paraId="220B8A03" w14:textId="77777777" w:rsidR="00572CD8" w:rsidRPr="00572CD8" w:rsidRDefault="00572CD8" w:rsidP="00572CD8">
      <w:pPr>
        <w:spacing w:line="480" w:lineRule="auto"/>
        <w:ind w:firstLine="720"/>
        <w:jc w:val="both"/>
        <w:rPr>
          <w:rFonts w:eastAsia="Times New Roman" w:cs="Times New Roman"/>
          <w:sz w:val="24"/>
          <w:szCs w:val="20"/>
        </w:rPr>
      </w:pPr>
      <w:r w:rsidRPr="00572CD8">
        <w:rPr>
          <w:rFonts w:eastAsia="Times New Roman" w:cs="Times New Roman"/>
          <w:i/>
          <w:sz w:val="24"/>
          <w:szCs w:val="20"/>
        </w:rPr>
        <w:lastRenderedPageBreak/>
        <w:t>Objections to Authenticity/Requests for Authentication.</w:t>
      </w:r>
      <w:r w:rsidRPr="00572CD8">
        <w:rPr>
          <w:rFonts w:eastAsia="Times New Roman" w:cs="Times New Roman"/>
          <w:sz w:val="24"/>
          <w:szCs w:val="20"/>
        </w:rPr>
        <w:t xml:space="preserve">  Any counsel requiring authentication of an exhibit must notify the offering counsel in writing </w:t>
      </w:r>
      <w:r w:rsidRPr="00572CD8">
        <w:rPr>
          <w:rFonts w:eastAsia="Times New Roman" w:cs="Times New Roman"/>
          <w:b/>
          <w:sz w:val="24"/>
          <w:szCs w:val="20"/>
        </w:rPr>
        <w:t>within five (5) business days</w:t>
      </w:r>
      <w:r w:rsidRPr="00572CD8">
        <w:rPr>
          <w:rFonts w:eastAsia="Times New Roman" w:cs="Times New Roman"/>
          <w:sz w:val="24"/>
          <w:szCs w:val="20"/>
        </w:rPr>
        <w:t xml:space="preserve"> after the exhibit is made available for examination.  Failure to do so is an admission of authenticity. </w:t>
      </w:r>
    </w:p>
    <w:p w14:paraId="2FBA602B" w14:textId="5AD8A2CB" w:rsidR="00572CD8" w:rsidRPr="00572CD8" w:rsidRDefault="00572CD8" w:rsidP="00572CD8">
      <w:pPr>
        <w:spacing w:line="480" w:lineRule="auto"/>
        <w:ind w:firstLine="720"/>
        <w:jc w:val="both"/>
        <w:rPr>
          <w:rFonts w:eastAsia="Times New Roman" w:cs="Times New Roman"/>
          <w:sz w:val="24"/>
          <w:szCs w:val="20"/>
        </w:rPr>
      </w:pPr>
      <w:r w:rsidRPr="00572CD8">
        <w:rPr>
          <w:rFonts w:eastAsia="Times New Roman" w:cs="Times New Roman"/>
          <w:i/>
          <w:sz w:val="24"/>
          <w:szCs w:val="20"/>
        </w:rPr>
        <w:t>Format for Marking Exhibits.</w:t>
      </w:r>
      <w:r w:rsidRPr="00572CD8">
        <w:rPr>
          <w:rFonts w:eastAsia="Times New Roman" w:cs="Times New Roman"/>
          <w:sz w:val="24"/>
          <w:szCs w:val="20"/>
        </w:rPr>
        <w:t xml:space="preserve">  Exhibits must be prepared for the final pretrial conference and for trial as follows:</w:t>
      </w:r>
    </w:p>
    <w:p w14:paraId="1C082B9D" w14:textId="77777777" w:rsidR="00572CD8" w:rsidRPr="00572CD8" w:rsidRDefault="00572CD8" w:rsidP="00572CD8">
      <w:pPr>
        <w:spacing w:line="480" w:lineRule="auto"/>
        <w:ind w:firstLine="720"/>
        <w:jc w:val="both"/>
        <w:rPr>
          <w:rFonts w:eastAsia="Times New Roman" w:cs="Times New Roman"/>
          <w:sz w:val="24"/>
          <w:szCs w:val="20"/>
        </w:rPr>
      </w:pPr>
      <w:r w:rsidRPr="00572CD8">
        <w:rPr>
          <w:rFonts w:eastAsia="Times New Roman" w:cs="Times New Roman"/>
          <w:b/>
          <w:sz w:val="24"/>
          <w:szCs w:val="20"/>
        </w:rPr>
        <w:t xml:space="preserve">A. </w:t>
      </w:r>
      <w:r w:rsidRPr="00572CD8">
        <w:rPr>
          <w:rFonts w:eastAsia="Times New Roman" w:cs="Times New Roman"/>
          <w:b/>
          <w:sz w:val="24"/>
          <w:szCs w:val="20"/>
        </w:rPr>
        <w:tab/>
        <w:t>Marking of Exhibits</w:t>
      </w:r>
      <w:r w:rsidRPr="00572CD8">
        <w:rPr>
          <w:rFonts w:eastAsia="Times New Roman" w:cs="Times New Roman"/>
          <w:sz w:val="24"/>
          <w:szCs w:val="20"/>
        </w:rPr>
        <w:t xml:space="preserve">: All exhibits must be listed and marked by the parties before trial, including the case number.  The plaintiff(s) shall use numerals; defendant(s) shall use letters.  For example, “Civil No._____, Plaintiff’s Exhibit 1;” “Civil No. ______, Defendant’s Exhibit A.”  If there are multiple parties, the surname or abbreviated name of the party shall precede the word exhibit, </w:t>
      </w:r>
      <w:r w:rsidRPr="00572CD8">
        <w:rPr>
          <w:rFonts w:eastAsia="Times New Roman" w:cs="Times New Roman"/>
          <w:i/>
          <w:sz w:val="24"/>
          <w:szCs w:val="20"/>
        </w:rPr>
        <w:t>e.g.,</w:t>
      </w:r>
      <w:r w:rsidRPr="00572CD8">
        <w:rPr>
          <w:rFonts w:eastAsia="Times New Roman" w:cs="Times New Roman"/>
          <w:sz w:val="24"/>
          <w:szCs w:val="20"/>
        </w:rPr>
        <w:t xml:space="preserve"> “Defendant Jones Exhibit A,” “Defendant Smith Exhibit A.”</w:t>
      </w:r>
    </w:p>
    <w:p w14:paraId="007DDF49" w14:textId="77777777" w:rsidR="00572CD8" w:rsidRPr="00572CD8" w:rsidRDefault="00572CD8" w:rsidP="00572CD8">
      <w:pPr>
        <w:spacing w:line="480" w:lineRule="auto"/>
        <w:ind w:firstLine="720"/>
        <w:jc w:val="both"/>
        <w:rPr>
          <w:rFonts w:eastAsia="Times New Roman" w:cs="Times New Roman"/>
          <w:sz w:val="24"/>
          <w:szCs w:val="20"/>
        </w:rPr>
      </w:pPr>
      <w:r w:rsidRPr="00572CD8">
        <w:rPr>
          <w:rFonts w:eastAsia="Times New Roman" w:cs="Times New Roman"/>
          <w:b/>
          <w:sz w:val="24"/>
          <w:szCs w:val="20"/>
        </w:rPr>
        <w:t xml:space="preserve">B. </w:t>
      </w:r>
      <w:r w:rsidRPr="00572CD8">
        <w:rPr>
          <w:rFonts w:eastAsia="Times New Roman" w:cs="Times New Roman"/>
          <w:b/>
          <w:sz w:val="24"/>
          <w:szCs w:val="20"/>
        </w:rPr>
        <w:tab/>
        <w:t>Elimination of Duplicates</w:t>
      </w:r>
      <w:r w:rsidRPr="00572CD8">
        <w:rPr>
          <w:rFonts w:eastAsia="Times New Roman" w:cs="Times New Roman"/>
          <w:i/>
          <w:sz w:val="24"/>
          <w:szCs w:val="20"/>
        </w:rPr>
        <w:t>.</w:t>
      </w:r>
      <w:r w:rsidRPr="00572CD8">
        <w:rPr>
          <w:rFonts w:eastAsia="Times New Roman" w:cs="Times New Roman"/>
          <w:sz w:val="24"/>
          <w:szCs w:val="20"/>
        </w:rPr>
        <w:t xml:space="preserve">  The parties should eliminate duplicates.  If more than one party will offer the same exhibit, it should be listed as a joint exhibit on Plaintiff(s)’ list. </w:t>
      </w:r>
    </w:p>
    <w:p w14:paraId="77EB9E4D" w14:textId="68CF5840" w:rsidR="00CE735C" w:rsidRDefault="00572CD8" w:rsidP="00CE735C">
      <w:pPr>
        <w:spacing w:line="480" w:lineRule="auto"/>
        <w:ind w:firstLine="720"/>
        <w:jc w:val="both"/>
        <w:rPr>
          <w:rFonts w:eastAsia="Times New Roman" w:cs="Times New Roman"/>
          <w:sz w:val="24"/>
          <w:szCs w:val="20"/>
        </w:rPr>
      </w:pPr>
      <w:r w:rsidRPr="00572CD8">
        <w:rPr>
          <w:rFonts w:eastAsia="Times New Roman" w:cs="Times New Roman"/>
          <w:b/>
          <w:sz w:val="24"/>
          <w:szCs w:val="20"/>
        </w:rPr>
        <w:t xml:space="preserve">C. </w:t>
      </w:r>
      <w:r w:rsidRPr="00572CD8">
        <w:rPr>
          <w:rFonts w:eastAsia="Times New Roman" w:cs="Times New Roman"/>
          <w:b/>
          <w:sz w:val="24"/>
          <w:szCs w:val="20"/>
        </w:rPr>
        <w:tab/>
        <w:t>Copies for the Court</w:t>
      </w:r>
      <w:r w:rsidRPr="00572CD8">
        <w:rPr>
          <w:rFonts w:eastAsia="Times New Roman" w:cs="Times New Roman"/>
          <w:sz w:val="24"/>
          <w:szCs w:val="20"/>
        </w:rPr>
        <w:t xml:space="preserve">.  </w:t>
      </w:r>
      <w:r w:rsidR="00110338" w:rsidRPr="00110338">
        <w:rPr>
          <w:rFonts w:eastAsia="Times New Roman"/>
          <w:sz w:val="24"/>
          <w:szCs w:val="24"/>
        </w:rPr>
        <w:t xml:space="preserve">There is no need to provide </w:t>
      </w:r>
      <w:r w:rsidR="00A56159">
        <w:rPr>
          <w:rFonts w:eastAsia="Times New Roman"/>
          <w:sz w:val="24"/>
          <w:szCs w:val="24"/>
        </w:rPr>
        <w:t xml:space="preserve">paper </w:t>
      </w:r>
      <w:r w:rsidR="00110338" w:rsidRPr="00110338">
        <w:rPr>
          <w:rFonts w:eastAsia="Times New Roman"/>
          <w:sz w:val="24"/>
          <w:szCs w:val="24"/>
        </w:rPr>
        <w:t xml:space="preserve">copies of exhibits to the Court.  The originals of </w:t>
      </w:r>
      <w:r w:rsidR="00A56159">
        <w:rPr>
          <w:rFonts w:eastAsia="Times New Roman"/>
          <w:sz w:val="24"/>
          <w:szCs w:val="24"/>
        </w:rPr>
        <w:t>any</w:t>
      </w:r>
      <w:r w:rsidR="00110338" w:rsidRPr="00110338">
        <w:rPr>
          <w:rFonts w:eastAsia="Times New Roman"/>
          <w:sz w:val="24"/>
          <w:szCs w:val="24"/>
        </w:rPr>
        <w:t xml:space="preserve"> exhibits not submitted through JERS</w:t>
      </w:r>
      <w:r w:rsidR="008F4377">
        <w:rPr>
          <w:rFonts w:eastAsia="Times New Roman"/>
          <w:sz w:val="24"/>
          <w:szCs w:val="24"/>
        </w:rPr>
        <w:t xml:space="preserve"> (see below)</w:t>
      </w:r>
      <w:r w:rsidR="00110338" w:rsidRPr="00110338">
        <w:rPr>
          <w:rFonts w:eastAsia="Times New Roman"/>
          <w:sz w:val="24"/>
          <w:szCs w:val="24"/>
        </w:rPr>
        <w:t xml:space="preserve"> shall be provided to the Deputy Clerk as they are introduced and admitted at trial.</w:t>
      </w:r>
      <w:r w:rsidR="00110338" w:rsidRPr="00D57801">
        <w:rPr>
          <w:rFonts w:eastAsia="Times New Roman"/>
          <w:szCs w:val="20"/>
        </w:rPr>
        <w:t xml:space="preserve">   </w:t>
      </w:r>
    </w:p>
    <w:p w14:paraId="2524E550" w14:textId="7F1FAD3F" w:rsidR="00572CD8" w:rsidRPr="00572CD8" w:rsidRDefault="00572CD8" w:rsidP="00B4400F">
      <w:pPr>
        <w:spacing w:line="480" w:lineRule="auto"/>
        <w:jc w:val="both"/>
        <w:rPr>
          <w:rFonts w:eastAsia="Times New Roman" w:cs="Times New Roman"/>
          <w:sz w:val="24"/>
          <w:szCs w:val="20"/>
        </w:rPr>
      </w:pPr>
      <w:r w:rsidRPr="00572CD8">
        <w:rPr>
          <w:rFonts w:eastAsia="Times New Roman" w:cs="Times New Roman"/>
          <w:sz w:val="24"/>
          <w:szCs w:val="20"/>
        </w:rPr>
        <w:tab/>
      </w:r>
      <w:r w:rsidRPr="00572CD8">
        <w:rPr>
          <w:rFonts w:eastAsia="Times New Roman" w:cs="Times New Roman"/>
          <w:i/>
          <w:sz w:val="24"/>
          <w:szCs w:val="20"/>
        </w:rPr>
        <w:t>Motions in Limine.</w:t>
      </w:r>
      <w:r w:rsidRPr="00572CD8">
        <w:rPr>
          <w:rFonts w:eastAsia="Times New Roman" w:cs="Times New Roman"/>
          <w:sz w:val="24"/>
          <w:szCs w:val="20"/>
        </w:rPr>
        <w:t xml:space="preserve">  Motions in limine relating to the exclusion of evidence shall be filed no later than </w:t>
      </w:r>
      <w:r w:rsidRPr="00572CD8">
        <w:rPr>
          <w:rFonts w:eastAsia="Times New Roman" w:cs="Times New Roman"/>
          <w:b/>
          <w:sz w:val="24"/>
          <w:szCs w:val="20"/>
        </w:rPr>
        <w:t>fourteen (14) days prior</w:t>
      </w:r>
      <w:r w:rsidRPr="00572CD8">
        <w:rPr>
          <w:rFonts w:eastAsia="Times New Roman" w:cs="Times New Roman"/>
          <w:sz w:val="24"/>
          <w:szCs w:val="20"/>
        </w:rPr>
        <w:t xml:space="preserve"> to the final pretrial conference.  Responses shall be filed </w:t>
      </w:r>
      <w:r w:rsidRPr="000D088C">
        <w:rPr>
          <w:rFonts w:eastAsia="Times New Roman" w:cs="Times New Roman"/>
          <w:b/>
          <w:sz w:val="24"/>
          <w:szCs w:val="20"/>
        </w:rPr>
        <w:t>seven (7) days before</w:t>
      </w:r>
      <w:r w:rsidRPr="00572CD8">
        <w:rPr>
          <w:rFonts w:eastAsia="Times New Roman" w:cs="Times New Roman"/>
          <w:sz w:val="24"/>
          <w:szCs w:val="20"/>
        </w:rPr>
        <w:t xml:space="preserve"> the final pretrial conference.  </w:t>
      </w:r>
      <w:r w:rsidR="00C120E3">
        <w:rPr>
          <w:rFonts w:eastAsia="Times New Roman" w:cs="Times New Roman"/>
          <w:sz w:val="24"/>
          <w:szCs w:val="20"/>
        </w:rPr>
        <w:t xml:space="preserve">No replies are permitted.  </w:t>
      </w:r>
      <w:r w:rsidR="00974DA2">
        <w:rPr>
          <w:rFonts w:eastAsia="Times New Roman" w:cs="Times New Roman"/>
          <w:sz w:val="24"/>
          <w:szCs w:val="20"/>
        </w:rPr>
        <w:t xml:space="preserve">Counsel shall confer before filing motions in limine and shall certify their good faith efforts to confer in the motion.  </w:t>
      </w:r>
      <w:r w:rsidR="00735E23">
        <w:rPr>
          <w:rFonts w:eastAsia="Times New Roman" w:cs="Times New Roman"/>
          <w:sz w:val="24"/>
          <w:szCs w:val="20"/>
        </w:rPr>
        <w:t xml:space="preserve">Each side shall file no more than </w:t>
      </w:r>
      <w:r w:rsidR="00735E23" w:rsidRPr="00657CC3">
        <w:rPr>
          <w:rFonts w:eastAsia="Times New Roman" w:cs="Times New Roman"/>
          <w:b/>
          <w:sz w:val="24"/>
          <w:szCs w:val="20"/>
        </w:rPr>
        <w:t>one</w:t>
      </w:r>
      <w:r w:rsidR="00735E23">
        <w:rPr>
          <w:rFonts w:eastAsia="Times New Roman" w:cs="Times New Roman"/>
          <w:sz w:val="24"/>
          <w:szCs w:val="20"/>
        </w:rPr>
        <w:t xml:space="preserve"> motion in limine to brief all evidentiary issues they wish to raise before trial. </w:t>
      </w:r>
      <w:r w:rsidR="009E54BB">
        <w:rPr>
          <w:rFonts w:eastAsia="Times New Roman" w:cs="Times New Roman"/>
          <w:sz w:val="24"/>
          <w:szCs w:val="20"/>
        </w:rPr>
        <w:t xml:space="preserve"> Please do not file </w:t>
      </w:r>
      <w:r w:rsidR="00B4400F">
        <w:rPr>
          <w:rFonts w:eastAsia="Times New Roman" w:cs="Times New Roman"/>
          <w:sz w:val="24"/>
          <w:szCs w:val="20"/>
        </w:rPr>
        <w:t xml:space="preserve">a </w:t>
      </w:r>
      <w:r w:rsidR="009E54BB">
        <w:rPr>
          <w:rFonts w:eastAsia="Times New Roman" w:cs="Times New Roman"/>
          <w:sz w:val="24"/>
          <w:szCs w:val="20"/>
        </w:rPr>
        <w:t xml:space="preserve">motion in limine regarding generic issues covered by </w:t>
      </w:r>
      <w:r w:rsidR="00D472CA">
        <w:rPr>
          <w:rFonts w:eastAsia="Times New Roman" w:cs="Times New Roman"/>
          <w:sz w:val="24"/>
          <w:szCs w:val="20"/>
        </w:rPr>
        <w:t xml:space="preserve">the </w:t>
      </w:r>
      <w:r w:rsidR="009E54BB">
        <w:rPr>
          <w:rFonts w:eastAsia="Times New Roman" w:cs="Times New Roman"/>
          <w:sz w:val="24"/>
          <w:szCs w:val="20"/>
        </w:rPr>
        <w:t>rules of evidence</w:t>
      </w:r>
      <w:r w:rsidR="00D472CA" w:rsidRPr="00D472CA">
        <w:rPr>
          <w:rFonts w:eastAsia="Times New Roman" w:cs="Times New Roman"/>
          <w:sz w:val="24"/>
          <w:szCs w:val="20"/>
        </w:rPr>
        <w:t xml:space="preserve"> </w:t>
      </w:r>
      <w:r w:rsidR="00D472CA">
        <w:rPr>
          <w:rFonts w:eastAsia="Times New Roman" w:cs="Times New Roman"/>
          <w:sz w:val="24"/>
          <w:szCs w:val="20"/>
        </w:rPr>
        <w:t xml:space="preserve">or by Judge Freudenthal’s </w:t>
      </w:r>
      <w:r w:rsidR="00D472CA" w:rsidRPr="0080205A">
        <w:rPr>
          <w:rFonts w:eastAsia="Times New Roman" w:cs="Times New Roman"/>
          <w:i/>
          <w:iCs/>
          <w:sz w:val="24"/>
          <w:szCs w:val="20"/>
        </w:rPr>
        <w:t>Final Pretrial and Trial Pointers</w:t>
      </w:r>
      <w:r w:rsidR="00D472CA">
        <w:rPr>
          <w:rFonts w:eastAsia="Times New Roman" w:cs="Times New Roman"/>
          <w:sz w:val="24"/>
          <w:szCs w:val="20"/>
        </w:rPr>
        <w:t xml:space="preserve">, available on the </w:t>
      </w:r>
      <w:r w:rsidR="00D472CA">
        <w:rPr>
          <w:rFonts w:eastAsia="Times New Roman" w:cs="Times New Roman"/>
          <w:sz w:val="24"/>
          <w:szCs w:val="20"/>
        </w:rPr>
        <w:lastRenderedPageBreak/>
        <w:t>judge’s webpage</w:t>
      </w:r>
      <w:r w:rsidR="009E54BB">
        <w:rPr>
          <w:rFonts w:eastAsia="Times New Roman" w:cs="Times New Roman"/>
          <w:sz w:val="24"/>
          <w:szCs w:val="20"/>
        </w:rPr>
        <w:t xml:space="preserve">.  </w:t>
      </w:r>
      <w:r w:rsidR="00D472CA">
        <w:rPr>
          <w:rFonts w:eastAsia="Times New Roman" w:cs="Times New Roman"/>
          <w:sz w:val="24"/>
          <w:szCs w:val="20"/>
        </w:rPr>
        <w:t>The Court expects c</w:t>
      </w:r>
      <w:r w:rsidR="009E54BB">
        <w:rPr>
          <w:rFonts w:eastAsia="Times New Roman" w:cs="Times New Roman"/>
          <w:sz w:val="24"/>
          <w:szCs w:val="20"/>
        </w:rPr>
        <w:t>ounsel to know and follow the applicable rules without need</w:t>
      </w:r>
      <w:r w:rsidR="00D472CA">
        <w:rPr>
          <w:rFonts w:eastAsia="Times New Roman" w:cs="Times New Roman"/>
          <w:sz w:val="24"/>
          <w:szCs w:val="20"/>
        </w:rPr>
        <w:t>ing</w:t>
      </w:r>
      <w:r w:rsidR="009E54BB">
        <w:rPr>
          <w:rFonts w:eastAsia="Times New Roman" w:cs="Times New Roman"/>
          <w:sz w:val="24"/>
          <w:szCs w:val="20"/>
        </w:rPr>
        <w:t xml:space="preserve"> a court order</w:t>
      </w:r>
      <w:r w:rsidR="00D472CA">
        <w:rPr>
          <w:rFonts w:eastAsia="Times New Roman" w:cs="Times New Roman"/>
          <w:sz w:val="24"/>
          <w:szCs w:val="20"/>
        </w:rPr>
        <w:t xml:space="preserve"> to do so</w:t>
      </w:r>
      <w:r w:rsidR="009E54BB">
        <w:rPr>
          <w:rFonts w:eastAsia="Times New Roman" w:cs="Times New Roman"/>
          <w:sz w:val="24"/>
          <w:szCs w:val="20"/>
        </w:rPr>
        <w:t xml:space="preserve">. </w:t>
      </w:r>
      <w:r w:rsidR="00735E23">
        <w:rPr>
          <w:rFonts w:eastAsia="Times New Roman" w:cs="Times New Roman"/>
          <w:sz w:val="24"/>
          <w:szCs w:val="20"/>
        </w:rPr>
        <w:t xml:space="preserve"> </w:t>
      </w:r>
      <w:r w:rsidRPr="00572CD8">
        <w:rPr>
          <w:rFonts w:eastAsia="Times New Roman" w:cs="Times New Roman"/>
          <w:sz w:val="24"/>
          <w:szCs w:val="20"/>
        </w:rPr>
        <w:t xml:space="preserve">Motions in limine are </w:t>
      </w:r>
      <w:r w:rsidR="00D472CA">
        <w:rPr>
          <w:rFonts w:eastAsia="Times New Roman" w:cs="Times New Roman"/>
          <w:sz w:val="24"/>
          <w:szCs w:val="20"/>
        </w:rPr>
        <w:t xml:space="preserve">also </w:t>
      </w:r>
      <w:r w:rsidRPr="00572CD8">
        <w:rPr>
          <w:rFonts w:eastAsia="Times New Roman" w:cs="Times New Roman"/>
          <w:sz w:val="24"/>
          <w:szCs w:val="20"/>
        </w:rPr>
        <w:t xml:space="preserve">not a second chance to raise discovery issues, dispositive arguments, or </w:t>
      </w:r>
      <w:r w:rsidRPr="00572CD8">
        <w:rPr>
          <w:rFonts w:eastAsia="Times New Roman" w:cs="Times New Roman"/>
          <w:i/>
          <w:sz w:val="24"/>
          <w:szCs w:val="20"/>
        </w:rPr>
        <w:t>Daubert</w:t>
      </w:r>
      <w:r w:rsidRPr="00572CD8">
        <w:rPr>
          <w:rFonts w:eastAsia="Times New Roman" w:cs="Times New Roman"/>
          <w:sz w:val="24"/>
          <w:szCs w:val="20"/>
        </w:rPr>
        <w:t xml:space="preserve"> issues.  A</w:t>
      </w:r>
      <w:r w:rsidRPr="00572CD8">
        <w:rPr>
          <w:rFonts w:eastAsiaTheme="minorEastAsia" w:cs="Times New Roman"/>
          <w:sz w:val="24"/>
          <w:szCs w:val="24"/>
        </w:rPr>
        <w:t xml:space="preserve">llegations that expert designations are faulty or fail to satisfy </w:t>
      </w:r>
      <w:r w:rsidRPr="00572CD8">
        <w:rPr>
          <w:rFonts w:eastAsiaTheme="minorEastAsia" w:cs="Times New Roman"/>
          <w:i/>
          <w:sz w:val="24"/>
          <w:szCs w:val="24"/>
        </w:rPr>
        <w:t>Daubert</w:t>
      </w:r>
      <w:r w:rsidRPr="00572CD8">
        <w:rPr>
          <w:rFonts w:eastAsiaTheme="minorEastAsia" w:cs="Times New Roman"/>
          <w:sz w:val="24"/>
          <w:szCs w:val="24"/>
        </w:rPr>
        <w:t xml:space="preserve"> and its progeny shall be brought by motion</w:t>
      </w:r>
      <w:r w:rsidR="00E424B7">
        <w:rPr>
          <w:rFonts w:eastAsiaTheme="minorEastAsia" w:cs="Times New Roman"/>
          <w:sz w:val="24"/>
          <w:szCs w:val="24"/>
        </w:rPr>
        <w:t xml:space="preserve"> – certifying good faith efforts to confer –</w:t>
      </w:r>
      <w:r w:rsidRPr="00572CD8">
        <w:rPr>
          <w:rFonts w:eastAsiaTheme="minorEastAsia" w:cs="Times New Roman"/>
          <w:sz w:val="24"/>
          <w:szCs w:val="24"/>
        </w:rPr>
        <w:t xml:space="preserve"> in a timely fashion.  Do not wait and file such objections in the form of a motion in limine. </w:t>
      </w:r>
    </w:p>
    <w:p w14:paraId="137DFE50" w14:textId="77777777" w:rsidR="00572CD8" w:rsidRPr="00572CD8" w:rsidRDefault="00572CD8" w:rsidP="00572CD8">
      <w:pPr>
        <w:spacing w:line="480" w:lineRule="auto"/>
        <w:jc w:val="both"/>
        <w:outlineLvl w:val="0"/>
        <w:rPr>
          <w:rFonts w:eastAsia="Times New Roman" w:cs="Times New Roman"/>
          <w:b/>
          <w:sz w:val="24"/>
          <w:szCs w:val="24"/>
        </w:rPr>
      </w:pPr>
      <w:r w:rsidRPr="00572CD8">
        <w:rPr>
          <w:rFonts w:eastAsia="Times New Roman" w:cs="Times New Roman"/>
          <w:b/>
          <w:sz w:val="24"/>
          <w:szCs w:val="24"/>
        </w:rPr>
        <w:t>Jury Trial — _____________ at 8:30 a.m.</w:t>
      </w:r>
    </w:p>
    <w:p w14:paraId="70737AFE" w14:textId="43A50173" w:rsidR="00D621FD" w:rsidRDefault="00572CD8" w:rsidP="00572CD8">
      <w:pPr>
        <w:autoSpaceDE w:val="0"/>
        <w:autoSpaceDN w:val="0"/>
        <w:adjustRightInd w:val="0"/>
        <w:spacing w:line="480" w:lineRule="auto"/>
        <w:jc w:val="both"/>
        <w:rPr>
          <w:rFonts w:eastAsiaTheme="minorEastAsia" w:cs="Times New Roman"/>
          <w:sz w:val="24"/>
          <w:szCs w:val="24"/>
        </w:rPr>
      </w:pPr>
      <w:r w:rsidRPr="00572CD8">
        <w:rPr>
          <w:rFonts w:eastAsiaTheme="minorEastAsia" w:cs="Times New Roman"/>
          <w:sz w:val="24"/>
          <w:szCs w:val="24"/>
        </w:rPr>
        <w:tab/>
        <w:t xml:space="preserve">A jury trial of ___ days is set before </w:t>
      </w:r>
      <w:r w:rsidR="00DE3559">
        <w:rPr>
          <w:rFonts w:eastAsiaTheme="minorEastAsia" w:cs="Times New Roman"/>
          <w:sz w:val="24"/>
          <w:szCs w:val="24"/>
        </w:rPr>
        <w:t xml:space="preserve">Judge </w:t>
      </w:r>
      <w:r w:rsidRPr="00572CD8">
        <w:rPr>
          <w:rFonts w:eastAsiaTheme="minorEastAsia" w:cs="Times New Roman"/>
          <w:sz w:val="24"/>
          <w:szCs w:val="24"/>
        </w:rPr>
        <w:t xml:space="preserve">Freudenthal </w:t>
      </w:r>
      <w:r w:rsidR="00B80E3F">
        <w:rPr>
          <w:rFonts w:eastAsiaTheme="minorEastAsia" w:cs="Times New Roman"/>
          <w:sz w:val="24"/>
          <w:szCs w:val="24"/>
        </w:rPr>
        <w:t>at the U.S. Courthouse</w:t>
      </w:r>
      <w:r w:rsidR="00DE3559">
        <w:rPr>
          <w:rFonts w:eastAsiaTheme="minorEastAsia" w:cs="Times New Roman"/>
          <w:sz w:val="24"/>
          <w:szCs w:val="24"/>
        </w:rPr>
        <w:t>,</w:t>
      </w:r>
      <w:r w:rsidR="00B80E3F">
        <w:rPr>
          <w:rFonts w:eastAsiaTheme="minorEastAsia" w:cs="Times New Roman"/>
          <w:sz w:val="24"/>
          <w:szCs w:val="24"/>
        </w:rPr>
        <w:t xml:space="preserve"> 2120 Capitol Avenue, Courtroom 1, Cheyenne, Wyoming 82001</w:t>
      </w:r>
      <w:r w:rsidRPr="00572CD8">
        <w:rPr>
          <w:rFonts w:eastAsiaTheme="minorEastAsia" w:cs="Times New Roman"/>
          <w:sz w:val="24"/>
          <w:szCs w:val="24"/>
        </w:rPr>
        <w:t xml:space="preserve">.  This case is stacked </w:t>
      </w:r>
      <w:r w:rsidR="00436A2C">
        <w:rPr>
          <w:rFonts w:eastAsiaTheme="minorEastAsia" w:cs="Times New Roman"/>
          <w:sz w:val="24"/>
          <w:szCs w:val="24"/>
          <w:highlight w:val="yellow"/>
        </w:rPr>
        <w:t>first</w:t>
      </w:r>
      <w:r w:rsidRPr="00572CD8">
        <w:rPr>
          <w:rFonts w:eastAsiaTheme="minorEastAsia" w:cs="Times New Roman"/>
          <w:sz w:val="24"/>
          <w:szCs w:val="24"/>
        </w:rPr>
        <w:t xml:space="preserve"> on the civil docket.</w:t>
      </w:r>
      <w:r w:rsidR="00C120E3">
        <w:rPr>
          <w:rFonts w:eastAsiaTheme="minorEastAsia" w:cs="Times New Roman"/>
          <w:sz w:val="24"/>
          <w:szCs w:val="24"/>
        </w:rPr>
        <w:t xml:space="preserve">  </w:t>
      </w:r>
      <w:bookmarkStart w:id="9" w:name="_Hlk92110600"/>
      <w:r w:rsidR="00C120E3">
        <w:rPr>
          <w:rFonts w:eastAsiaTheme="minorEastAsia" w:cs="Times New Roman"/>
          <w:sz w:val="24"/>
          <w:szCs w:val="24"/>
        </w:rPr>
        <w:t>For the first day of trial, counsel shall report to Chambers at 8:30 a.m.</w:t>
      </w:r>
      <w:bookmarkEnd w:id="9"/>
    </w:p>
    <w:p w14:paraId="74C25A3D" w14:textId="7C6E4A78" w:rsidR="00572CD8" w:rsidRPr="00572CD8" w:rsidRDefault="00572CD8" w:rsidP="00572CD8">
      <w:pPr>
        <w:autoSpaceDE w:val="0"/>
        <w:autoSpaceDN w:val="0"/>
        <w:adjustRightInd w:val="0"/>
        <w:spacing w:line="480" w:lineRule="auto"/>
        <w:jc w:val="both"/>
        <w:rPr>
          <w:rFonts w:eastAsiaTheme="minorEastAsia" w:cs="Times New Roman"/>
          <w:sz w:val="24"/>
          <w:szCs w:val="24"/>
        </w:rPr>
      </w:pPr>
      <w:r w:rsidRPr="00572CD8">
        <w:rPr>
          <w:rFonts w:eastAsiaTheme="minorEastAsia" w:cs="Times New Roman"/>
          <w:sz w:val="24"/>
          <w:szCs w:val="24"/>
        </w:rPr>
        <w:tab/>
      </w:r>
      <w:r w:rsidR="00BF079E" w:rsidRPr="0073734B">
        <w:rPr>
          <w:rFonts w:eastAsia="Times New Roman" w:cs="Times New Roman"/>
          <w:i/>
          <w:sz w:val="24"/>
          <w:szCs w:val="20"/>
        </w:rPr>
        <w:t>Jury Evidence Recording System (JERS).</w:t>
      </w:r>
      <w:r w:rsidR="00BF079E" w:rsidRPr="00986771">
        <w:rPr>
          <w:rFonts w:eastAsia="Times New Roman" w:cs="Times New Roman"/>
          <w:sz w:val="24"/>
          <w:szCs w:val="20"/>
        </w:rPr>
        <w:t xml:space="preserve"> </w:t>
      </w:r>
      <w:r w:rsidR="00BF079E">
        <w:rPr>
          <w:rFonts w:eastAsia="Times New Roman" w:cs="Times New Roman"/>
          <w:sz w:val="24"/>
          <w:szCs w:val="20"/>
        </w:rPr>
        <w:t xml:space="preserve"> </w:t>
      </w:r>
      <w:r w:rsidR="00110338" w:rsidRPr="00572CD8">
        <w:rPr>
          <w:rFonts w:eastAsiaTheme="minorEastAsia" w:cs="Times New Roman"/>
          <w:sz w:val="24"/>
          <w:szCs w:val="24"/>
        </w:rPr>
        <w:t xml:space="preserve">The </w:t>
      </w:r>
      <w:r w:rsidR="00110338">
        <w:rPr>
          <w:rFonts w:eastAsiaTheme="minorEastAsia" w:cs="Times New Roman"/>
          <w:sz w:val="24"/>
          <w:szCs w:val="24"/>
        </w:rPr>
        <w:t>C</w:t>
      </w:r>
      <w:r w:rsidR="00110338" w:rsidRPr="00572CD8">
        <w:rPr>
          <w:rFonts w:eastAsiaTheme="minorEastAsia" w:cs="Times New Roman"/>
          <w:sz w:val="24"/>
          <w:szCs w:val="24"/>
        </w:rPr>
        <w:t>ourt has implemented a system for electronic submission of exhibits to the jury</w:t>
      </w:r>
      <w:r w:rsidR="00110338">
        <w:rPr>
          <w:rFonts w:eastAsiaTheme="minorEastAsia" w:cs="Times New Roman"/>
          <w:sz w:val="24"/>
          <w:szCs w:val="24"/>
        </w:rPr>
        <w:t>, known as JERS</w:t>
      </w:r>
      <w:r w:rsidR="00110338" w:rsidRPr="00572CD8">
        <w:rPr>
          <w:rFonts w:eastAsiaTheme="minorEastAsia" w:cs="Times New Roman"/>
          <w:sz w:val="24"/>
          <w:szCs w:val="24"/>
        </w:rPr>
        <w:t xml:space="preserve">.  The </w:t>
      </w:r>
      <w:r w:rsidR="00110338">
        <w:rPr>
          <w:rFonts w:eastAsiaTheme="minorEastAsia" w:cs="Times New Roman"/>
          <w:sz w:val="24"/>
          <w:szCs w:val="24"/>
        </w:rPr>
        <w:t xml:space="preserve">system </w:t>
      </w:r>
      <w:r w:rsidR="00110338" w:rsidRPr="00572CD8">
        <w:rPr>
          <w:rFonts w:eastAsiaTheme="minorEastAsia" w:cs="Times New Roman"/>
          <w:sz w:val="24"/>
          <w:szCs w:val="24"/>
        </w:rPr>
        <w:t xml:space="preserve">allows jurors to review evidence (documentary, photo, or video/audio exhibits) on a large </w:t>
      </w:r>
      <w:r w:rsidR="00110338">
        <w:rPr>
          <w:rFonts w:eastAsiaTheme="minorEastAsia" w:cs="Times New Roman"/>
          <w:sz w:val="24"/>
          <w:szCs w:val="24"/>
        </w:rPr>
        <w:t>LED</w:t>
      </w:r>
      <w:r w:rsidR="00110338" w:rsidRPr="00572CD8">
        <w:rPr>
          <w:rFonts w:eastAsiaTheme="minorEastAsia" w:cs="Times New Roman"/>
          <w:sz w:val="24"/>
          <w:szCs w:val="24"/>
        </w:rPr>
        <w:t xml:space="preserve"> screen during deliberations. </w:t>
      </w:r>
      <w:r w:rsidR="00110338">
        <w:rPr>
          <w:rFonts w:eastAsia="Times New Roman" w:cs="Times New Roman"/>
          <w:sz w:val="24"/>
          <w:szCs w:val="20"/>
        </w:rPr>
        <w:t xml:space="preserve">JERS is not used for presentation of evidence during trial; counsel remain responsible for determining the format in which they will present evidence during trial. </w:t>
      </w:r>
      <w:r w:rsidR="00110338" w:rsidRPr="00572CD8">
        <w:rPr>
          <w:rFonts w:eastAsiaTheme="minorEastAsia" w:cs="Times New Roman"/>
          <w:sz w:val="24"/>
          <w:szCs w:val="24"/>
        </w:rPr>
        <w:t xml:space="preserve"> </w:t>
      </w:r>
      <w:r w:rsidR="0037648F">
        <w:rPr>
          <w:rFonts w:eastAsiaTheme="minorEastAsia" w:cs="Times New Roman"/>
          <w:sz w:val="24"/>
          <w:szCs w:val="24"/>
        </w:rPr>
        <w:t>C</w:t>
      </w:r>
      <w:r w:rsidRPr="00572CD8">
        <w:rPr>
          <w:rFonts w:eastAsiaTheme="minorEastAsia" w:cs="Times New Roman"/>
          <w:sz w:val="24"/>
          <w:szCs w:val="24"/>
        </w:rPr>
        <w:t xml:space="preserve">ounsel shall provide their trial exhibits in electronic format on a USB drive, DVD, or CD </w:t>
      </w:r>
      <w:r w:rsidR="003C639A">
        <w:rPr>
          <w:rFonts w:eastAsiaTheme="minorEastAsia" w:cs="Times New Roman"/>
          <w:sz w:val="24"/>
          <w:szCs w:val="24"/>
        </w:rPr>
        <w:t xml:space="preserve">to the </w:t>
      </w:r>
      <w:r w:rsidR="00110338" w:rsidRPr="00986771">
        <w:rPr>
          <w:rFonts w:eastAsia="Times New Roman" w:cs="Times New Roman"/>
          <w:sz w:val="24"/>
          <w:szCs w:val="20"/>
        </w:rPr>
        <w:t xml:space="preserve">office of the </w:t>
      </w:r>
      <w:r w:rsidR="00110338">
        <w:rPr>
          <w:rFonts w:eastAsia="Times New Roman" w:cs="Times New Roman"/>
          <w:sz w:val="24"/>
          <w:szCs w:val="20"/>
        </w:rPr>
        <w:t>C</w:t>
      </w:r>
      <w:r w:rsidR="00110338" w:rsidRPr="00986771">
        <w:rPr>
          <w:rFonts w:eastAsia="Times New Roman" w:cs="Times New Roman"/>
          <w:sz w:val="24"/>
          <w:szCs w:val="20"/>
        </w:rPr>
        <w:t xml:space="preserve">lerk of </w:t>
      </w:r>
      <w:r w:rsidR="00110338">
        <w:rPr>
          <w:rFonts w:eastAsia="Times New Roman" w:cs="Times New Roman"/>
          <w:sz w:val="24"/>
          <w:szCs w:val="20"/>
        </w:rPr>
        <w:t>C</w:t>
      </w:r>
      <w:r w:rsidR="00110338" w:rsidRPr="00986771">
        <w:rPr>
          <w:rFonts w:eastAsia="Times New Roman" w:cs="Times New Roman"/>
          <w:sz w:val="24"/>
          <w:szCs w:val="20"/>
        </w:rPr>
        <w:t>ourt</w:t>
      </w:r>
      <w:r w:rsidR="00E75062">
        <w:rPr>
          <w:rFonts w:eastAsia="Times New Roman" w:cs="Times New Roman"/>
          <w:sz w:val="24"/>
          <w:szCs w:val="20"/>
        </w:rPr>
        <w:t xml:space="preserve"> no later than </w:t>
      </w:r>
      <w:r w:rsidR="00E75062" w:rsidRPr="00E75062">
        <w:rPr>
          <w:rFonts w:eastAsia="Times New Roman" w:cs="Times New Roman"/>
          <w:sz w:val="24"/>
          <w:szCs w:val="20"/>
          <w:u w:val="single"/>
        </w:rPr>
        <w:t>8:30 a.m.</w:t>
      </w:r>
      <w:r w:rsidRPr="00572CD8">
        <w:rPr>
          <w:rFonts w:eastAsiaTheme="minorEastAsia" w:cs="Times New Roman"/>
          <w:sz w:val="24"/>
          <w:szCs w:val="24"/>
        </w:rPr>
        <w:t xml:space="preserve"> </w:t>
      </w:r>
      <w:r w:rsidRPr="00572CD8">
        <w:rPr>
          <w:rFonts w:eastAsiaTheme="minorEastAsia" w:cs="Times New Roman"/>
          <w:b/>
          <w:sz w:val="24"/>
          <w:szCs w:val="24"/>
        </w:rPr>
        <w:t>five (5) days prior</w:t>
      </w:r>
      <w:r w:rsidRPr="00572CD8">
        <w:rPr>
          <w:rFonts w:eastAsiaTheme="minorEastAsia" w:cs="Times New Roman"/>
          <w:sz w:val="24"/>
          <w:szCs w:val="24"/>
        </w:rPr>
        <w:t xml:space="preserve"> to trial.  Counsel shall provide all electronic evidence in the following formats:</w:t>
      </w:r>
    </w:p>
    <w:p w14:paraId="5F0CC128" w14:textId="77777777" w:rsidR="00572CD8" w:rsidRPr="00572CD8" w:rsidRDefault="00572CD8" w:rsidP="00572CD8">
      <w:pPr>
        <w:autoSpaceDE w:val="0"/>
        <w:autoSpaceDN w:val="0"/>
        <w:adjustRightInd w:val="0"/>
        <w:spacing w:line="480" w:lineRule="auto"/>
        <w:jc w:val="both"/>
        <w:rPr>
          <w:rFonts w:eastAsiaTheme="minorEastAsia" w:cs="Times New Roman"/>
          <w:sz w:val="24"/>
          <w:szCs w:val="24"/>
        </w:rPr>
      </w:pPr>
      <w:r w:rsidRPr="00572CD8">
        <w:rPr>
          <w:rFonts w:eastAsiaTheme="minorEastAsia" w:cs="Times New Roman"/>
          <w:sz w:val="24"/>
          <w:szCs w:val="24"/>
        </w:rPr>
        <w:tab/>
        <w:t>•</w:t>
      </w:r>
      <w:r w:rsidRPr="00572CD8">
        <w:rPr>
          <w:rFonts w:eastAsiaTheme="minorEastAsia" w:cs="Times New Roman"/>
          <w:sz w:val="24"/>
          <w:szCs w:val="24"/>
        </w:rPr>
        <w:tab/>
        <w:t>Document and Photographs: .pdf, .jpg, .bmp, .tif, .gif</w:t>
      </w:r>
    </w:p>
    <w:p w14:paraId="075B040F" w14:textId="77777777" w:rsidR="00572CD8" w:rsidRPr="00572CD8" w:rsidRDefault="00572CD8" w:rsidP="00572CD8">
      <w:pPr>
        <w:autoSpaceDE w:val="0"/>
        <w:autoSpaceDN w:val="0"/>
        <w:adjustRightInd w:val="0"/>
        <w:spacing w:line="480" w:lineRule="auto"/>
        <w:jc w:val="both"/>
        <w:rPr>
          <w:rFonts w:eastAsiaTheme="minorEastAsia" w:cs="Times New Roman"/>
          <w:sz w:val="24"/>
          <w:szCs w:val="24"/>
        </w:rPr>
      </w:pPr>
      <w:r w:rsidRPr="00572CD8">
        <w:rPr>
          <w:rFonts w:eastAsiaTheme="minorEastAsia" w:cs="Times New Roman"/>
          <w:sz w:val="24"/>
          <w:szCs w:val="24"/>
        </w:rPr>
        <w:tab/>
        <w:t>•</w:t>
      </w:r>
      <w:r w:rsidRPr="00572CD8">
        <w:rPr>
          <w:rFonts w:eastAsiaTheme="minorEastAsia" w:cs="Times New Roman"/>
          <w:sz w:val="24"/>
          <w:szCs w:val="24"/>
        </w:rPr>
        <w:tab/>
        <w:t>Video and Audio Recordings: .avi, .wmv, .mpg, .mp3, .mp4, .wma, .wav</w:t>
      </w:r>
    </w:p>
    <w:p w14:paraId="49B775D6" w14:textId="6BAC7433" w:rsidR="00572CD8" w:rsidRPr="00572CD8" w:rsidRDefault="00572CD8" w:rsidP="00572CD8">
      <w:pPr>
        <w:autoSpaceDE w:val="0"/>
        <w:autoSpaceDN w:val="0"/>
        <w:adjustRightInd w:val="0"/>
        <w:spacing w:line="480" w:lineRule="auto"/>
        <w:jc w:val="both"/>
        <w:rPr>
          <w:rFonts w:eastAsiaTheme="minorEastAsia" w:cs="Times New Roman"/>
          <w:sz w:val="24"/>
          <w:szCs w:val="24"/>
        </w:rPr>
      </w:pPr>
      <w:r w:rsidRPr="00572CD8">
        <w:rPr>
          <w:rFonts w:eastAsiaTheme="minorEastAsia" w:cs="Times New Roman"/>
          <w:sz w:val="24"/>
          <w:szCs w:val="24"/>
        </w:rPr>
        <w:tab/>
        <w:t xml:space="preserve">Individual files should not exceed 500MB.  If possible, exhibits approaching or exceeding the size limit should be separated into multiple files.  Parties may obtain additional information regarding the submission of electronic exhibits by contacting </w:t>
      </w:r>
      <w:r w:rsidR="0099600B">
        <w:rPr>
          <w:rFonts w:eastAsiaTheme="minorEastAsia" w:cs="Times New Roman"/>
          <w:sz w:val="24"/>
          <w:szCs w:val="24"/>
        </w:rPr>
        <w:t>the Clerk’s Office at (307) 433-2120.</w:t>
      </w:r>
    </w:p>
    <w:p w14:paraId="1E306A09" w14:textId="425AE9A4" w:rsidR="00572CD8" w:rsidRPr="00572CD8" w:rsidRDefault="00572CD8" w:rsidP="00572CD8">
      <w:pPr>
        <w:autoSpaceDE w:val="0"/>
        <w:autoSpaceDN w:val="0"/>
        <w:adjustRightInd w:val="0"/>
        <w:spacing w:line="480" w:lineRule="auto"/>
        <w:jc w:val="both"/>
        <w:rPr>
          <w:rFonts w:eastAsiaTheme="minorEastAsia" w:cs="Times New Roman"/>
          <w:sz w:val="24"/>
          <w:szCs w:val="24"/>
        </w:rPr>
      </w:pPr>
      <w:r w:rsidRPr="00572CD8">
        <w:rPr>
          <w:rFonts w:eastAsiaTheme="minorEastAsia" w:cs="Times New Roman"/>
          <w:sz w:val="24"/>
          <w:szCs w:val="24"/>
        </w:rPr>
        <w:lastRenderedPageBreak/>
        <w:tab/>
      </w:r>
      <w:bookmarkStart w:id="10" w:name="_Hlk22635001"/>
      <w:r w:rsidRPr="00572CD8">
        <w:rPr>
          <w:rFonts w:eastAsiaTheme="minorEastAsia" w:cs="Times New Roman"/>
          <w:i/>
          <w:sz w:val="24"/>
          <w:szCs w:val="24"/>
        </w:rPr>
        <w:t>Proposed Voir Dire, Joint Jury Instructions and Joint Special Verdict Forms.</w:t>
      </w:r>
      <w:r w:rsidRPr="00572CD8">
        <w:rPr>
          <w:rFonts w:eastAsiaTheme="minorEastAsia" w:cs="Times New Roman"/>
          <w:sz w:val="24"/>
          <w:szCs w:val="24"/>
        </w:rPr>
        <w:t xml:space="preserve">  The parties shall file (in pdf) and email (in Word) to Chambers their proposed voir dire questions, </w:t>
      </w:r>
      <w:r w:rsidRPr="00572CD8">
        <w:rPr>
          <w:rFonts w:eastAsiaTheme="minorEastAsia" w:cs="Times New Roman"/>
          <w:i/>
          <w:sz w:val="24"/>
          <w:szCs w:val="24"/>
        </w:rPr>
        <w:t>joint</w:t>
      </w:r>
      <w:r w:rsidRPr="00572CD8">
        <w:rPr>
          <w:rFonts w:eastAsiaTheme="minorEastAsia" w:cs="Times New Roman"/>
          <w:sz w:val="24"/>
          <w:szCs w:val="24"/>
        </w:rPr>
        <w:t xml:space="preserve"> jury instructions and </w:t>
      </w:r>
      <w:r w:rsidRPr="00572CD8">
        <w:rPr>
          <w:rFonts w:eastAsiaTheme="minorEastAsia" w:cs="Times New Roman"/>
          <w:i/>
          <w:sz w:val="24"/>
          <w:szCs w:val="24"/>
        </w:rPr>
        <w:t>joint</w:t>
      </w:r>
      <w:r w:rsidRPr="00572CD8">
        <w:rPr>
          <w:rFonts w:eastAsiaTheme="minorEastAsia" w:cs="Times New Roman"/>
          <w:sz w:val="24"/>
          <w:szCs w:val="24"/>
        </w:rPr>
        <w:t xml:space="preserve"> special verdict form no later than </w:t>
      </w:r>
      <w:r w:rsidRPr="00572CD8">
        <w:rPr>
          <w:rFonts w:eastAsiaTheme="minorEastAsia" w:cs="Times New Roman"/>
          <w:b/>
          <w:sz w:val="24"/>
          <w:szCs w:val="24"/>
        </w:rPr>
        <w:t xml:space="preserve">seven (7) days </w:t>
      </w:r>
      <w:r w:rsidR="00510AEC">
        <w:rPr>
          <w:rFonts w:eastAsiaTheme="minorEastAsia" w:cs="Times New Roman"/>
          <w:b/>
          <w:sz w:val="24"/>
          <w:szCs w:val="24"/>
        </w:rPr>
        <w:t>before</w:t>
      </w:r>
      <w:r w:rsidRPr="00572CD8">
        <w:rPr>
          <w:rFonts w:eastAsiaTheme="minorEastAsia" w:cs="Times New Roman"/>
          <w:sz w:val="24"/>
          <w:szCs w:val="24"/>
        </w:rPr>
        <w:t xml:space="preserve"> trial.  In order to produce the joint instructions, the parties shall meet and confer sufficiently in advance of the required submission date.   Counsel need</w:t>
      </w:r>
      <w:r w:rsidR="009928B1">
        <w:rPr>
          <w:rFonts w:eastAsiaTheme="minorEastAsia" w:cs="Times New Roman"/>
          <w:sz w:val="24"/>
          <w:szCs w:val="24"/>
        </w:rPr>
        <w:t xml:space="preserve"> to</w:t>
      </w:r>
      <w:r w:rsidRPr="00572CD8">
        <w:rPr>
          <w:rFonts w:eastAsiaTheme="minorEastAsia" w:cs="Times New Roman"/>
          <w:sz w:val="24"/>
          <w:szCs w:val="24"/>
        </w:rPr>
        <w:t xml:space="preserve"> submit only proposed substantive jury instructions; the Court has its own general instructions, which can be found on the website under “Forms.” </w:t>
      </w:r>
    </w:p>
    <w:p w14:paraId="4260A633" w14:textId="77D2E422" w:rsidR="00572CD8" w:rsidRPr="00572CD8" w:rsidRDefault="00572CD8" w:rsidP="00572CD8">
      <w:pPr>
        <w:autoSpaceDE w:val="0"/>
        <w:autoSpaceDN w:val="0"/>
        <w:adjustRightInd w:val="0"/>
        <w:spacing w:line="480" w:lineRule="auto"/>
        <w:jc w:val="both"/>
        <w:rPr>
          <w:rFonts w:eastAsiaTheme="minorEastAsia" w:cs="Times New Roman"/>
          <w:sz w:val="24"/>
          <w:szCs w:val="24"/>
        </w:rPr>
      </w:pPr>
      <w:r w:rsidRPr="00572CD8">
        <w:rPr>
          <w:rFonts w:eastAsiaTheme="minorEastAsia" w:cs="Times New Roman"/>
          <w:sz w:val="24"/>
          <w:szCs w:val="24"/>
        </w:rPr>
        <w:tab/>
      </w:r>
      <w:r w:rsidRPr="00572CD8">
        <w:rPr>
          <w:rFonts w:eastAsiaTheme="minorEastAsia" w:cs="Times New Roman"/>
          <w:b/>
          <w:sz w:val="24"/>
          <w:szCs w:val="24"/>
        </w:rPr>
        <w:t>Unless counsel otherwise agree, Plaintiff’s counsel shall take the lead in drafting the jury instructions.</w:t>
      </w:r>
      <w:r w:rsidRPr="00572CD8">
        <w:rPr>
          <w:rFonts w:eastAsiaTheme="minorEastAsia" w:cs="Times New Roman"/>
          <w:sz w:val="24"/>
          <w:szCs w:val="24"/>
        </w:rPr>
        <w:t xml:space="preserve">  Jury instructions must include citations of authority and must be formatted as a single document in Word.  The instructions shall be in the </w:t>
      </w:r>
      <w:r w:rsidR="009928B1">
        <w:rPr>
          <w:rFonts w:eastAsiaTheme="minorEastAsia" w:cs="Times New Roman"/>
          <w:sz w:val="24"/>
          <w:szCs w:val="24"/>
        </w:rPr>
        <w:t>sequence</w:t>
      </w:r>
      <w:r w:rsidR="009928B1" w:rsidRPr="00572CD8">
        <w:rPr>
          <w:rFonts w:eastAsiaTheme="minorEastAsia" w:cs="Times New Roman"/>
          <w:sz w:val="24"/>
          <w:szCs w:val="24"/>
        </w:rPr>
        <w:t xml:space="preserve"> </w:t>
      </w:r>
      <w:r w:rsidRPr="00572CD8">
        <w:rPr>
          <w:rFonts w:eastAsiaTheme="minorEastAsia" w:cs="Times New Roman"/>
          <w:sz w:val="24"/>
          <w:szCs w:val="24"/>
        </w:rPr>
        <w:t>in which the parties wish to have the</w:t>
      </w:r>
      <w:r w:rsidR="009928B1">
        <w:rPr>
          <w:rFonts w:eastAsiaTheme="minorEastAsia" w:cs="Times New Roman"/>
          <w:sz w:val="24"/>
          <w:szCs w:val="24"/>
        </w:rPr>
        <w:t>m</w:t>
      </w:r>
      <w:r w:rsidRPr="00572CD8">
        <w:rPr>
          <w:rFonts w:eastAsiaTheme="minorEastAsia" w:cs="Times New Roman"/>
          <w:sz w:val="24"/>
          <w:szCs w:val="24"/>
        </w:rPr>
        <w:t xml:space="preserve"> read.  If the parties cannot reach agreement, then instructions shall be submitted in three (3) sets as follows:</w:t>
      </w:r>
    </w:p>
    <w:p w14:paraId="10D4BE95" w14:textId="7086F086" w:rsidR="00572CD8" w:rsidRPr="00572CD8" w:rsidRDefault="00572CD8" w:rsidP="00572CD8">
      <w:pPr>
        <w:autoSpaceDE w:val="0"/>
        <w:autoSpaceDN w:val="0"/>
        <w:adjustRightInd w:val="0"/>
        <w:spacing w:line="480" w:lineRule="auto"/>
        <w:jc w:val="both"/>
        <w:rPr>
          <w:rFonts w:eastAsiaTheme="minorEastAsia" w:cs="Times New Roman"/>
          <w:sz w:val="24"/>
          <w:szCs w:val="24"/>
        </w:rPr>
      </w:pPr>
      <w:r w:rsidRPr="00572CD8">
        <w:rPr>
          <w:rFonts w:eastAsiaTheme="minorEastAsia" w:cs="Times New Roman"/>
          <w:sz w:val="24"/>
          <w:szCs w:val="24"/>
        </w:rPr>
        <w:tab/>
        <w:t>1. The agreed</w:t>
      </w:r>
      <w:r w:rsidR="009928B1">
        <w:rPr>
          <w:rFonts w:eastAsiaTheme="minorEastAsia" w:cs="Times New Roman"/>
          <w:sz w:val="24"/>
          <w:szCs w:val="24"/>
        </w:rPr>
        <w:t>-</w:t>
      </w:r>
      <w:r w:rsidRPr="00572CD8">
        <w:rPr>
          <w:rFonts w:eastAsiaTheme="minorEastAsia" w:cs="Times New Roman"/>
          <w:sz w:val="24"/>
          <w:szCs w:val="24"/>
        </w:rPr>
        <w:t>upon instructions.</w:t>
      </w:r>
    </w:p>
    <w:p w14:paraId="4CA01B9E" w14:textId="77777777" w:rsidR="00572CD8" w:rsidRPr="00572CD8" w:rsidRDefault="00572CD8" w:rsidP="00572CD8">
      <w:pPr>
        <w:autoSpaceDE w:val="0"/>
        <w:autoSpaceDN w:val="0"/>
        <w:adjustRightInd w:val="0"/>
        <w:spacing w:line="480" w:lineRule="auto"/>
        <w:jc w:val="both"/>
        <w:rPr>
          <w:rFonts w:eastAsiaTheme="minorEastAsia" w:cs="Times New Roman"/>
          <w:sz w:val="24"/>
          <w:szCs w:val="24"/>
        </w:rPr>
      </w:pPr>
      <w:r w:rsidRPr="00572CD8">
        <w:rPr>
          <w:rFonts w:eastAsiaTheme="minorEastAsia" w:cs="Times New Roman"/>
          <w:sz w:val="24"/>
          <w:szCs w:val="24"/>
        </w:rPr>
        <w:tab/>
        <w:t>2. Those instructions propounded by Plaintiff, opposed by Defendant.</w:t>
      </w:r>
    </w:p>
    <w:p w14:paraId="35504CCC" w14:textId="77777777" w:rsidR="00572CD8" w:rsidRPr="00572CD8" w:rsidRDefault="00572CD8" w:rsidP="00572CD8">
      <w:pPr>
        <w:autoSpaceDE w:val="0"/>
        <w:autoSpaceDN w:val="0"/>
        <w:adjustRightInd w:val="0"/>
        <w:spacing w:line="480" w:lineRule="auto"/>
        <w:jc w:val="both"/>
        <w:rPr>
          <w:rFonts w:eastAsiaTheme="minorEastAsia" w:cs="Times New Roman"/>
          <w:sz w:val="24"/>
          <w:szCs w:val="24"/>
        </w:rPr>
      </w:pPr>
      <w:r w:rsidRPr="00572CD8">
        <w:rPr>
          <w:rFonts w:eastAsiaTheme="minorEastAsia" w:cs="Times New Roman"/>
          <w:sz w:val="24"/>
          <w:szCs w:val="24"/>
        </w:rPr>
        <w:tab/>
        <w:t>3. Those instructions propounded by Defendant, opposed by Plaintiff.</w:t>
      </w:r>
    </w:p>
    <w:p w14:paraId="649F0420" w14:textId="77777777" w:rsidR="00572CD8" w:rsidRPr="00572CD8" w:rsidRDefault="00572CD8" w:rsidP="00572CD8">
      <w:pPr>
        <w:autoSpaceDE w:val="0"/>
        <w:autoSpaceDN w:val="0"/>
        <w:adjustRightInd w:val="0"/>
        <w:spacing w:line="480" w:lineRule="auto"/>
        <w:jc w:val="both"/>
        <w:rPr>
          <w:rFonts w:eastAsiaTheme="minorEastAsia" w:cs="Times New Roman"/>
          <w:sz w:val="24"/>
          <w:szCs w:val="24"/>
        </w:rPr>
      </w:pPr>
      <w:r w:rsidRPr="00572CD8">
        <w:rPr>
          <w:rFonts w:eastAsiaTheme="minorEastAsia" w:cs="Times New Roman"/>
          <w:sz w:val="24"/>
          <w:szCs w:val="24"/>
        </w:rPr>
        <w:t xml:space="preserve">Disputed instructions shall include the objections and the parties’ differing versions thereof, or a statement as to why the instruction should not be included.  </w:t>
      </w:r>
    </w:p>
    <w:p w14:paraId="436E2D8B" w14:textId="77777777" w:rsidR="00572CD8" w:rsidRPr="00572CD8" w:rsidRDefault="00572CD8" w:rsidP="00572CD8">
      <w:pPr>
        <w:autoSpaceDE w:val="0"/>
        <w:autoSpaceDN w:val="0"/>
        <w:adjustRightInd w:val="0"/>
        <w:spacing w:line="480" w:lineRule="auto"/>
        <w:jc w:val="both"/>
        <w:rPr>
          <w:rFonts w:eastAsiaTheme="minorEastAsia" w:cs="Times New Roman"/>
          <w:sz w:val="24"/>
          <w:szCs w:val="24"/>
        </w:rPr>
      </w:pPr>
      <w:r w:rsidRPr="00572CD8">
        <w:rPr>
          <w:rFonts w:eastAsiaTheme="minorEastAsia" w:cs="Times New Roman"/>
          <w:sz w:val="24"/>
          <w:szCs w:val="24"/>
        </w:rPr>
        <w:tab/>
        <w:t xml:space="preserve">Along with the jury instructions, the parties shall file a joint statement setting forth briefly and simply in a noncontentious manner the background of the case and the claims and defenses asserted.  The parties should make every effort to agree upon the statement.  If the parties cannot agree, they should use the following format: “Plaintiff contends . . . .; Defendant contends . . . .” </w:t>
      </w:r>
    </w:p>
    <w:bookmarkEnd w:id="10"/>
    <w:p w14:paraId="3031A958" w14:textId="77777777" w:rsidR="00572CD8" w:rsidRPr="00572CD8" w:rsidRDefault="00572CD8" w:rsidP="00572CD8">
      <w:pPr>
        <w:autoSpaceDE w:val="0"/>
        <w:autoSpaceDN w:val="0"/>
        <w:adjustRightInd w:val="0"/>
        <w:spacing w:line="480" w:lineRule="auto"/>
        <w:jc w:val="both"/>
        <w:rPr>
          <w:rFonts w:eastAsiaTheme="minorEastAsia" w:cs="Times New Roman"/>
          <w:b/>
          <w:sz w:val="24"/>
          <w:szCs w:val="24"/>
        </w:rPr>
      </w:pPr>
      <w:r w:rsidRPr="00572CD8">
        <w:rPr>
          <w:rFonts w:eastAsiaTheme="minorEastAsia" w:cs="Times New Roman"/>
          <w:b/>
          <w:sz w:val="24"/>
          <w:szCs w:val="24"/>
        </w:rPr>
        <w:t>Settlement Conference–</w:t>
      </w:r>
    </w:p>
    <w:p w14:paraId="7C3A509C" w14:textId="32E611EF" w:rsidR="00572CD8" w:rsidRPr="00572CD8" w:rsidRDefault="000D088C" w:rsidP="000D088C">
      <w:pPr>
        <w:autoSpaceDE w:val="0"/>
        <w:autoSpaceDN w:val="0"/>
        <w:adjustRightInd w:val="0"/>
        <w:spacing w:line="480" w:lineRule="auto"/>
        <w:ind w:firstLine="720"/>
        <w:jc w:val="both"/>
        <w:rPr>
          <w:rFonts w:eastAsiaTheme="minorEastAsia" w:cs="Times New Roman"/>
          <w:sz w:val="24"/>
          <w:szCs w:val="24"/>
        </w:rPr>
      </w:pPr>
      <w:r w:rsidRPr="00572CD8">
        <w:rPr>
          <w:rFonts w:eastAsiaTheme="minorEastAsia" w:cs="Times New Roman"/>
          <w:sz w:val="24"/>
          <w:szCs w:val="24"/>
        </w:rPr>
        <w:lastRenderedPageBreak/>
        <w:t xml:space="preserve">The Judge considers settlement possibilities of this case to be </w:t>
      </w:r>
      <w:r w:rsidRPr="00572CD8">
        <w:rPr>
          <w:rFonts w:eastAsiaTheme="minorEastAsia" w:cs="Times New Roman"/>
          <w:sz w:val="24"/>
          <w:szCs w:val="24"/>
          <w:highlight w:val="yellow"/>
        </w:rPr>
        <w:t>good/fair/poor</w:t>
      </w:r>
      <w:r w:rsidRPr="00572CD8">
        <w:rPr>
          <w:rFonts w:eastAsiaTheme="minorEastAsia" w:cs="Times New Roman"/>
          <w:sz w:val="24"/>
          <w:szCs w:val="24"/>
        </w:rPr>
        <w:t>.</w:t>
      </w:r>
      <w:r w:rsidR="00AC208B">
        <w:rPr>
          <w:rFonts w:eastAsiaTheme="minorEastAsia" w:cs="Times New Roman"/>
          <w:sz w:val="24"/>
          <w:szCs w:val="24"/>
        </w:rPr>
        <w:t xml:space="preserve">  </w:t>
      </w:r>
      <w:r w:rsidR="003C639A">
        <w:rPr>
          <w:rFonts w:eastAsiaTheme="minorEastAsia" w:cs="Times New Roman"/>
          <w:sz w:val="24"/>
          <w:szCs w:val="24"/>
        </w:rPr>
        <w:t>T</w:t>
      </w:r>
      <w:r w:rsidR="003C639A" w:rsidRPr="003C639A">
        <w:rPr>
          <w:rFonts w:eastAsiaTheme="minorEastAsia" w:cs="Times New Roman"/>
          <w:sz w:val="24"/>
          <w:szCs w:val="24"/>
        </w:rPr>
        <w:t xml:space="preserve">he parties should contact either </w:t>
      </w:r>
      <w:r w:rsidR="0012762B">
        <w:rPr>
          <w:rFonts w:eastAsiaTheme="minorEastAsia" w:cs="Times New Roman"/>
          <w:sz w:val="24"/>
          <w:szCs w:val="24"/>
        </w:rPr>
        <w:t xml:space="preserve">of the </w:t>
      </w:r>
      <w:r w:rsidR="002F1A2C">
        <w:rPr>
          <w:rFonts w:eastAsiaTheme="minorEastAsia" w:cs="Times New Roman"/>
          <w:sz w:val="24"/>
          <w:szCs w:val="24"/>
        </w:rPr>
        <w:t>D</w:t>
      </w:r>
      <w:r w:rsidR="0012762B">
        <w:rPr>
          <w:rFonts w:eastAsiaTheme="minorEastAsia" w:cs="Times New Roman"/>
          <w:sz w:val="24"/>
          <w:szCs w:val="24"/>
        </w:rPr>
        <w:t xml:space="preserve">istrict’s </w:t>
      </w:r>
      <w:r w:rsidR="007211BA">
        <w:rPr>
          <w:rFonts w:eastAsiaTheme="minorEastAsia" w:cs="Times New Roman"/>
          <w:sz w:val="24"/>
          <w:szCs w:val="24"/>
        </w:rPr>
        <w:t xml:space="preserve">full-time </w:t>
      </w:r>
      <w:r w:rsidR="002F1A2C">
        <w:rPr>
          <w:rFonts w:eastAsiaTheme="minorEastAsia" w:cs="Times New Roman"/>
          <w:sz w:val="24"/>
          <w:szCs w:val="24"/>
        </w:rPr>
        <w:t>M</w:t>
      </w:r>
      <w:r w:rsidR="0012762B">
        <w:rPr>
          <w:rFonts w:eastAsiaTheme="minorEastAsia" w:cs="Times New Roman"/>
          <w:sz w:val="24"/>
          <w:szCs w:val="24"/>
        </w:rPr>
        <w:t xml:space="preserve">agistrate </w:t>
      </w:r>
      <w:r w:rsidR="002F1A2C">
        <w:rPr>
          <w:rFonts w:eastAsiaTheme="minorEastAsia" w:cs="Times New Roman"/>
          <w:sz w:val="24"/>
          <w:szCs w:val="24"/>
        </w:rPr>
        <w:t>J</w:t>
      </w:r>
      <w:r w:rsidR="0012762B">
        <w:rPr>
          <w:rFonts w:eastAsiaTheme="minorEastAsia" w:cs="Times New Roman"/>
          <w:sz w:val="24"/>
          <w:szCs w:val="24"/>
        </w:rPr>
        <w:t xml:space="preserve">udges </w:t>
      </w:r>
      <w:r w:rsidR="003C639A" w:rsidRPr="003C639A">
        <w:rPr>
          <w:rFonts w:eastAsiaTheme="minorEastAsia" w:cs="Times New Roman"/>
          <w:sz w:val="24"/>
          <w:szCs w:val="24"/>
        </w:rPr>
        <w:t xml:space="preserve">if they are interested in court-assisted settlement or mediation. </w:t>
      </w:r>
    </w:p>
    <w:p w14:paraId="4160BBCD" w14:textId="77777777" w:rsidR="00572CD8" w:rsidRPr="00572CD8" w:rsidRDefault="00572CD8" w:rsidP="00572CD8">
      <w:pPr>
        <w:widowControl w:val="0"/>
        <w:autoSpaceDE w:val="0"/>
        <w:autoSpaceDN w:val="0"/>
        <w:adjustRightInd w:val="0"/>
        <w:jc w:val="both"/>
        <w:rPr>
          <w:rFonts w:eastAsiaTheme="minorEastAsia" w:cs="Times New Roman"/>
          <w:b/>
          <w:bCs/>
          <w:sz w:val="24"/>
          <w:szCs w:val="24"/>
        </w:rPr>
      </w:pPr>
      <w:r w:rsidRPr="00572CD8">
        <w:rPr>
          <w:rFonts w:eastAsiaTheme="minorEastAsia" w:cs="Times New Roman"/>
          <w:b/>
          <w:sz w:val="24"/>
          <w:szCs w:val="24"/>
        </w:rPr>
        <w:t xml:space="preserve">Modifications of Filing Deadlines and the Schedule </w:t>
      </w:r>
      <w:r w:rsidRPr="00572CD8">
        <w:rPr>
          <w:rFonts w:eastAsiaTheme="minorEastAsia" w:cs="Times New Roman"/>
          <w:b/>
          <w:bCs/>
          <w:sz w:val="24"/>
          <w:szCs w:val="24"/>
        </w:rPr>
        <w:t>—</w:t>
      </w:r>
    </w:p>
    <w:p w14:paraId="37116EE1" w14:textId="77777777" w:rsidR="00572CD8" w:rsidRPr="00572CD8" w:rsidRDefault="00572CD8" w:rsidP="00572CD8">
      <w:pPr>
        <w:widowControl w:val="0"/>
        <w:autoSpaceDE w:val="0"/>
        <w:autoSpaceDN w:val="0"/>
        <w:adjustRightInd w:val="0"/>
        <w:jc w:val="both"/>
        <w:rPr>
          <w:rFonts w:eastAsiaTheme="minorEastAsia" w:cs="Times New Roman"/>
          <w:b/>
          <w:bCs/>
          <w:sz w:val="24"/>
          <w:szCs w:val="24"/>
        </w:rPr>
      </w:pPr>
    </w:p>
    <w:p w14:paraId="32D78B8D" w14:textId="77777777" w:rsidR="00572CD8" w:rsidRPr="00572CD8" w:rsidRDefault="00572CD8" w:rsidP="00572CD8">
      <w:pPr>
        <w:widowControl w:val="0"/>
        <w:autoSpaceDE w:val="0"/>
        <w:autoSpaceDN w:val="0"/>
        <w:adjustRightInd w:val="0"/>
        <w:spacing w:line="480" w:lineRule="auto"/>
        <w:jc w:val="both"/>
        <w:rPr>
          <w:rFonts w:eastAsiaTheme="minorEastAsia" w:cs="Times New Roman"/>
          <w:sz w:val="24"/>
          <w:szCs w:val="24"/>
        </w:rPr>
      </w:pPr>
      <w:r w:rsidRPr="00572CD8">
        <w:rPr>
          <w:rFonts w:eastAsiaTheme="minorEastAsia" w:cs="Times New Roman"/>
          <w:b/>
          <w:bCs/>
          <w:sz w:val="24"/>
          <w:szCs w:val="24"/>
        </w:rPr>
        <w:tab/>
      </w:r>
      <w:r w:rsidRPr="00572CD8">
        <w:rPr>
          <w:rFonts w:eastAsiaTheme="minorEastAsia" w:cs="Times New Roman"/>
          <w:bCs/>
          <w:sz w:val="24"/>
          <w:szCs w:val="24"/>
        </w:rPr>
        <w:t>The Court must approve any stipulated extensions of time for filing deadlines.  The schedule established in this Order may be modified only for good cause and with the Court’s consent.</w:t>
      </w:r>
      <w:r w:rsidRPr="00572CD8">
        <w:rPr>
          <w:rFonts w:eastAsiaTheme="minorEastAsia" w:cs="Times New Roman"/>
          <w:b/>
          <w:bCs/>
          <w:sz w:val="24"/>
          <w:szCs w:val="24"/>
        </w:rPr>
        <w:t xml:space="preserve">  </w:t>
      </w:r>
      <w:r w:rsidRPr="00572CD8">
        <w:rPr>
          <w:rFonts w:eastAsiaTheme="minorEastAsia" w:cs="Times New Roman"/>
          <w:bCs/>
          <w:sz w:val="24"/>
          <w:szCs w:val="24"/>
        </w:rPr>
        <w:t>Barring unforeseen circumstances, the Court holds the final pretrial conference and trial dates firm.</w:t>
      </w:r>
      <w:r w:rsidRPr="00572CD8">
        <w:rPr>
          <w:rFonts w:eastAsiaTheme="minorEastAsia" w:cs="Times New Roman"/>
          <w:b/>
          <w:bCs/>
          <w:sz w:val="24"/>
          <w:szCs w:val="24"/>
        </w:rPr>
        <w:t xml:space="preserve">  </w:t>
      </w:r>
    </w:p>
    <w:p w14:paraId="12116396" w14:textId="5B5DEEB6" w:rsidR="00572CD8" w:rsidRPr="00572CD8" w:rsidRDefault="00572CD8" w:rsidP="00572CD8">
      <w:pPr>
        <w:autoSpaceDE w:val="0"/>
        <w:autoSpaceDN w:val="0"/>
        <w:adjustRightInd w:val="0"/>
        <w:jc w:val="both"/>
        <w:rPr>
          <w:rFonts w:eastAsiaTheme="minorEastAsia" w:cs="Times New Roman"/>
          <w:sz w:val="24"/>
          <w:szCs w:val="24"/>
        </w:rPr>
      </w:pPr>
      <w:r w:rsidRPr="00572CD8">
        <w:rPr>
          <w:rFonts w:eastAsiaTheme="minorEastAsia" w:cs="Times New Roman"/>
          <w:sz w:val="24"/>
          <w:szCs w:val="24"/>
        </w:rPr>
        <w:tab/>
        <w:t xml:space="preserve">Dated this </w:t>
      </w:r>
      <w:r w:rsidRPr="00572CD8">
        <w:rPr>
          <w:rFonts w:eastAsiaTheme="minorEastAsia" w:cs="Times New Roman"/>
          <w:sz w:val="24"/>
          <w:szCs w:val="24"/>
          <w:u w:val="single"/>
        </w:rPr>
        <w:t xml:space="preserve">    </w:t>
      </w:r>
      <w:r w:rsidRPr="00572CD8">
        <w:rPr>
          <w:rFonts w:eastAsiaTheme="minorEastAsia" w:cs="Times New Roman"/>
          <w:sz w:val="24"/>
          <w:szCs w:val="24"/>
        </w:rPr>
        <w:t xml:space="preserve"> day of ______________, </w:t>
      </w:r>
      <w:r w:rsidR="000F6600">
        <w:rPr>
          <w:rFonts w:eastAsiaTheme="minorEastAsia" w:cs="Times New Roman"/>
          <w:sz w:val="24"/>
          <w:szCs w:val="24"/>
        </w:rPr>
        <w:t>______</w:t>
      </w:r>
      <w:r w:rsidRPr="00572CD8">
        <w:rPr>
          <w:rFonts w:eastAsiaTheme="minorEastAsia" w:cs="Times New Roman"/>
          <w:sz w:val="24"/>
          <w:szCs w:val="24"/>
        </w:rPr>
        <w:t>.</w:t>
      </w:r>
    </w:p>
    <w:p w14:paraId="40263048" w14:textId="77777777" w:rsidR="00572CD8" w:rsidRPr="00572CD8" w:rsidRDefault="00572CD8" w:rsidP="00572CD8">
      <w:pPr>
        <w:autoSpaceDE w:val="0"/>
        <w:autoSpaceDN w:val="0"/>
        <w:adjustRightInd w:val="0"/>
        <w:jc w:val="both"/>
        <w:rPr>
          <w:rFonts w:eastAsiaTheme="minorEastAsia" w:cs="Times New Roman"/>
          <w:sz w:val="24"/>
          <w:szCs w:val="24"/>
        </w:rPr>
      </w:pPr>
    </w:p>
    <w:p w14:paraId="14171C3E" w14:textId="77777777" w:rsidR="00572CD8" w:rsidRPr="00572CD8" w:rsidRDefault="00572CD8" w:rsidP="00572CD8">
      <w:pPr>
        <w:autoSpaceDE w:val="0"/>
        <w:autoSpaceDN w:val="0"/>
        <w:adjustRightInd w:val="0"/>
        <w:jc w:val="both"/>
        <w:rPr>
          <w:rFonts w:eastAsiaTheme="minorEastAsia" w:cs="Times New Roman"/>
          <w:sz w:val="24"/>
          <w:szCs w:val="24"/>
        </w:rPr>
      </w:pPr>
    </w:p>
    <w:p w14:paraId="55A32115" w14:textId="308A80F8" w:rsidR="00572CD8" w:rsidRPr="00572CD8" w:rsidRDefault="00572CD8" w:rsidP="00572CD8">
      <w:pPr>
        <w:autoSpaceDE w:val="0"/>
        <w:autoSpaceDN w:val="0"/>
        <w:adjustRightInd w:val="0"/>
        <w:jc w:val="both"/>
        <w:rPr>
          <w:rFonts w:eastAsiaTheme="minorEastAsia" w:cs="Times New Roman"/>
          <w:sz w:val="24"/>
          <w:szCs w:val="24"/>
        </w:rPr>
      </w:pPr>
      <w:r w:rsidRPr="00572CD8">
        <w:rPr>
          <w:rFonts w:eastAsiaTheme="minorEastAsia" w:cs="Times New Roman"/>
          <w:sz w:val="24"/>
          <w:szCs w:val="24"/>
        </w:rPr>
        <w:tab/>
      </w:r>
      <w:r w:rsidRPr="00572CD8">
        <w:rPr>
          <w:rFonts w:eastAsiaTheme="minorEastAsia" w:cs="Times New Roman"/>
          <w:sz w:val="24"/>
          <w:szCs w:val="24"/>
        </w:rPr>
        <w:tab/>
      </w:r>
      <w:r w:rsidRPr="00572CD8">
        <w:rPr>
          <w:rFonts w:eastAsiaTheme="minorEastAsia" w:cs="Times New Roman"/>
          <w:sz w:val="24"/>
          <w:szCs w:val="24"/>
        </w:rPr>
        <w:tab/>
      </w:r>
      <w:r w:rsidRPr="00572CD8">
        <w:rPr>
          <w:rFonts w:eastAsiaTheme="minorEastAsia" w:cs="Times New Roman"/>
          <w:sz w:val="24"/>
          <w:szCs w:val="24"/>
        </w:rPr>
        <w:tab/>
      </w:r>
      <w:r w:rsidRPr="00572CD8">
        <w:rPr>
          <w:rFonts w:eastAsiaTheme="minorEastAsia" w:cs="Times New Roman"/>
          <w:sz w:val="24"/>
          <w:szCs w:val="24"/>
        </w:rPr>
        <w:tab/>
      </w:r>
      <w:r w:rsidRPr="00572CD8">
        <w:rPr>
          <w:rFonts w:eastAsiaTheme="minorEastAsia" w:cs="Times New Roman"/>
          <w:sz w:val="24"/>
          <w:szCs w:val="24"/>
        </w:rPr>
        <w:tab/>
        <w:t>___________________________________</w:t>
      </w:r>
    </w:p>
    <w:p w14:paraId="6E39030F" w14:textId="4C828342" w:rsidR="00572CD8" w:rsidRPr="00572CD8" w:rsidRDefault="00572CD8" w:rsidP="00572CD8">
      <w:pPr>
        <w:autoSpaceDE w:val="0"/>
        <w:autoSpaceDN w:val="0"/>
        <w:adjustRightInd w:val="0"/>
        <w:jc w:val="both"/>
        <w:rPr>
          <w:rFonts w:eastAsiaTheme="minorEastAsia" w:cs="Times New Roman"/>
          <w:sz w:val="24"/>
          <w:szCs w:val="24"/>
        </w:rPr>
      </w:pPr>
      <w:r w:rsidRPr="00572CD8">
        <w:rPr>
          <w:rFonts w:eastAsiaTheme="minorEastAsia" w:cs="Times New Roman"/>
          <w:sz w:val="24"/>
          <w:szCs w:val="24"/>
        </w:rPr>
        <w:tab/>
      </w:r>
      <w:r w:rsidRPr="00572CD8">
        <w:rPr>
          <w:rFonts w:eastAsiaTheme="minorEastAsia" w:cs="Times New Roman"/>
          <w:sz w:val="24"/>
          <w:szCs w:val="24"/>
        </w:rPr>
        <w:tab/>
      </w:r>
      <w:r w:rsidRPr="00572CD8">
        <w:rPr>
          <w:rFonts w:eastAsiaTheme="minorEastAsia" w:cs="Times New Roman"/>
          <w:sz w:val="24"/>
          <w:szCs w:val="24"/>
        </w:rPr>
        <w:tab/>
      </w:r>
      <w:r w:rsidRPr="00572CD8">
        <w:rPr>
          <w:rFonts w:eastAsiaTheme="minorEastAsia" w:cs="Times New Roman"/>
          <w:sz w:val="24"/>
          <w:szCs w:val="24"/>
        </w:rPr>
        <w:tab/>
      </w:r>
      <w:r w:rsidRPr="00572CD8">
        <w:rPr>
          <w:rFonts w:eastAsiaTheme="minorEastAsia" w:cs="Times New Roman"/>
          <w:sz w:val="24"/>
          <w:szCs w:val="24"/>
        </w:rPr>
        <w:tab/>
      </w:r>
      <w:r w:rsidRPr="00572CD8">
        <w:rPr>
          <w:rFonts w:eastAsiaTheme="minorEastAsia" w:cs="Times New Roman"/>
          <w:sz w:val="24"/>
          <w:szCs w:val="24"/>
        </w:rPr>
        <w:tab/>
        <w:t xml:space="preserve">NANCY D. FREUDENTHAL </w:t>
      </w:r>
    </w:p>
    <w:p w14:paraId="1C374DE3" w14:textId="25E528EC" w:rsidR="00572CD8" w:rsidRPr="00572CD8" w:rsidRDefault="00572CD8" w:rsidP="00572CD8">
      <w:pPr>
        <w:autoSpaceDE w:val="0"/>
        <w:autoSpaceDN w:val="0"/>
        <w:adjustRightInd w:val="0"/>
        <w:jc w:val="both"/>
        <w:rPr>
          <w:rFonts w:eastAsiaTheme="minorEastAsia" w:cs="Times New Roman"/>
          <w:sz w:val="24"/>
          <w:szCs w:val="24"/>
        </w:rPr>
      </w:pPr>
      <w:r w:rsidRPr="00572CD8">
        <w:rPr>
          <w:rFonts w:eastAsiaTheme="minorEastAsia" w:cs="Times New Roman"/>
          <w:sz w:val="24"/>
          <w:szCs w:val="24"/>
        </w:rPr>
        <w:tab/>
      </w:r>
      <w:r w:rsidRPr="00572CD8">
        <w:rPr>
          <w:rFonts w:eastAsiaTheme="minorEastAsia" w:cs="Times New Roman"/>
          <w:sz w:val="24"/>
          <w:szCs w:val="24"/>
        </w:rPr>
        <w:tab/>
      </w:r>
      <w:r w:rsidRPr="00572CD8">
        <w:rPr>
          <w:rFonts w:eastAsiaTheme="minorEastAsia" w:cs="Times New Roman"/>
          <w:sz w:val="24"/>
          <w:szCs w:val="24"/>
        </w:rPr>
        <w:tab/>
      </w:r>
      <w:r w:rsidRPr="00572CD8">
        <w:rPr>
          <w:rFonts w:eastAsiaTheme="minorEastAsia" w:cs="Times New Roman"/>
          <w:sz w:val="24"/>
          <w:szCs w:val="24"/>
        </w:rPr>
        <w:tab/>
      </w:r>
      <w:r w:rsidRPr="00572CD8">
        <w:rPr>
          <w:rFonts w:eastAsiaTheme="minorEastAsia" w:cs="Times New Roman"/>
          <w:sz w:val="24"/>
          <w:szCs w:val="24"/>
        </w:rPr>
        <w:tab/>
      </w:r>
      <w:r w:rsidRPr="00572CD8">
        <w:rPr>
          <w:rFonts w:eastAsiaTheme="minorEastAsia" w:cs="Times New Roman"/>
          <w:sz w:val="24"/>
          <w:szCs w:val="24"/>
        </w:rPr>
        <w:tab/>
        <w:t xml:space="preserve">UNITED STATES </w:t>
      </w:r>
      <w:r w:rsidR="00A65E3B">
        <w:rPr>
          <w:rFonts w:eastAsiaTheme="minorEastAsia" w:cs="Times New Roman"/>
          <w:sz w:val="24"/>
          <w:szCs w:val="24"/>
        </w:rPr>
        <w:t xml:space="preserve">SENIOR </w:t>
      </w:r>
      <w:r w:rsidRPr="00572CD8">
        <w:rPr>
          <w:rFonts w:eastAsiaTheme="minorEastAsia" w:cs="Times New Roman"/>
          <w:sz w:val="24"/>
          <w:szCs w:val="24"/>
        </w:rPr>
        <w:t>DISTRICT JUDGE</w:t>
      </w:r>
      <w:bookmarkStart w:id="11" w:name="BM_1_"/>
      <w:bookmarkEnd w:id="11"/>
    </w:p>
    <w:p w14:paraId="10B3C5A0" w14:textId="77777777" w:rsidR="00B50031" w:rsidRDefault="00B50031"/>
    <w:sectPr w:rsidR="00B50031" w:rsidSect="00D621FD">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noEndnote/>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F0D8D" w14:textId="77777777" w:rsidR="00553D0A" w:rsidRDefault="00B80E3F">
      <w:r>
        <w:separator/>
      </w:r>
    </w:p>
  </w:endnote>
  <w:endnote w:type="continuationSeparator" w:id="0">
    <w:p w14:paraId="2A136943" w14:textId="77777777" w:rsidR="00553D0A" w:rsidRDefault="00B80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B38C1" w14:textId="77777777" w:rsidR="00D621FD" w:rsidRDefault="00D621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EBCB0" w14:textId="77777777" w:rsidR="00DA558D" w:rsidRDefault="00E011EF">
    <w:pPr>
      <w:spacing w:line="720" w:lineRule="auto"/>
      <w:jc w:val="center"/>
    </w:pPr>
    <w:r>
      <w:pgNum/>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338B5" w14:textId="77777777" w:rsidR="00D621FD" w:rsidRDefault="00D621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6C249" w14:textId="77777777" w:rsidR="00553D0A" w:rsidRDefault="00B80E3F">
      <w:r>
        <w:separator/>
      </w:r>
    </w:p>
  </w:footnote>
  <w:footnote w:type="continuationSeparator" w:id="0">
    <w:p w14:paraId="2A6C83E3" w14:textId="77777777" w:rsidR="00553D0A" w:rsidRDefault="00B80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795B4" w14:textId="77777777" w:rsidR="00D621FD" w:rsidRDefault="00D62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9E596" w14:textId="77777777" w:rsidR="00D621FD" w:rsidRDefault="00D621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43B16" w14:textId="77777777" w:rsidR="00D621FD" w:rsidRDefault="00D621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D8"/>
    <w:rsid w:val="00000EDA"/>
    <w:rsid w:val="000275F7"/>
    <w:rsid w:val="00050BB6"/>
    <w:rsid w:val="00052AEE"/>
    <w:rsid w:val="00083E82"/>
    <w:rsid w:val="00097FFD"/>
    <w:rsid w:val="000D088C"/>
    <w:rsid w:val="000D3450"/>
    <w:rsid w:val="000F6600"/>
    <w:rsid w:val="00110338"/>
    <w:rsid w:val="0012762B"/>
    <w:rsid w:val="00142DB1"/>
    <w:rsid w:val="0014512C"/>
    <w:rsid w:val="00152225"/>
    <w:rsid w:val="001F28D9"/>
    <w:rsid w:val="00245428"/>
    <w:rsid w:val="00262708"/>
    <w:rsid w:val="00282038"/>
    <w:rsid w:val="00286BF7"/>
    <w:rsid w:val="002A22A0"/>
    <w:rsid w:val="002B19AA"/>
    <w:rsid w:val="002F1A2C"/>
    <w:rsid w:val="0032218E"/>
    <w:rsid w:val="0037648F"/>
    <w:rsid w:val="003B7206"/>
    <w:rsid w:val="003C639A"/>
    <w:rsid w:val="00436A2C"/>
    <w:rsid w:val="00482737"/>
    <w:rsid w:val="004B31B3"/>
    <w:rsid w:val="005030D2"/>
    <w:rsid w:val="00510AEC"/>
    <w:rsid w:val="005158B6"/>
    <w:rsid w:val="005310F0"/>
    <w:rsid w:val="00553D0A"/>
    <w:rsid w:val="00572CD8"/>
    <w:rsid w:val="005B7A47"/>
    <w:rsid w:val="005C3520"/>
    <w:rsid w:val="005F21DE"/>
    <w:rsid w:val="005F3175"/>
    <w:rsid w:val="0060200C"/>
    <w:rsid w:val="00613935"/>
    <w:rsid w:val="00626543"/>
    <w:rsid w:val="00662C8E"/>
    <w:rsid w:val="00685CFF"/>
    <w:rsid w:val="00703D2B"/>
    <w:rsid w:val="00717EAF"/>
    <w:rsid w:val="00720E6C"/>
    <w:rsid w:val="007211BA"/>
    <w:rsid w:val="00735E23"/>
    <w:rsid w:val="00782971"/>
    <w:rsid w:val="007836CD"/>
    <w:rsid w:val="008179BF"/>
    <w:rsid w:val="00827791"/>
    <w:rsid w:val="008704DE"/>
    <w:rsid w:val="0087606E"/>
    <w:rsid w:val="00877117"/>
    <w:rsid w:val="008C5010"/>
    <w:rsid w:val="008F4377"/>
    <w:rsid w:val="00944478"/>
    <w:rsid w:val="00954E6B"/>
    <w:rsid w:val="00974DA2"/>
    <w:rsid w:val="009928B1"/>
    <w:rsid w:val="0099600B"/>
    <w:rsid w:val="009C0C0A"/>
    <w:rsid w:val="009E54BB"/>
    <w:rsid w:val="00A56159"/>
    <w:rsid w:val="00A65E3B"/>
    <w:rsid w:val="00AC208B"/>
    <w:rsid w:val="00B4400F"/>
    <w:rsid w:val="00B50031"/>
    <w:rsid w:val="00B80E3F"/>
    <w:rsid w:val="00BF079E"/>
    <w:rsid w:val="00BF3D6D"/>
    <w:rsid w:val="00C01F90"/>
    <w:rsid w:val="00C120E3"/>
    <w:rsid w:val="00C4421B"/>
    <w:rsid w:val="00CE735C"/>
    <w:rsid w:val="00D472CA"/>
    <w:rsid w:val="00D47618"/>
    <w:rsid w:val="00D621FD"/>
    <w:rsid w:val="00DA4D17"/>
    <w:rsid w:val="00DB58D4"/>
    <w:rsid w:val="00DC106D"/>
    <w:rsid w:val="00DD5E9F"/>
    <w:rsid w:val="00DE0AB4"/>
    <w:rsid w:val="00DE3559"/>
    <w:rsid w:val="00E011EF"/>
    <w:rsid w:val="00E424B7"/>
    <w:rsid w:val="00E42B1B"/>
    <w:rsid w:val="00E63B69"/>
    <w:rsid w:val="00E75062"/>
    <w:rsid w:val="00E817E0"/>
    <w:rsid w:val="00E82618"/>
    <w:rsid w:val="00EE1785"/>
    <w:rsid w:val="00F00B87"/>
    <w:rsid w:val="00F12F44"/>
    <w:rsid w:val="00F26155"/>
    <w:rsid w:val="00F62CB0"/>
    <w:rsid w:val="00F820FE"/>
    <w:rsid w:val="00FA2536"/>
    <w:rsid w:val="00FD1F85"/>
    <w:rsid w:val="00FF6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48C896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155"/>
    <w:pPr>
      <w:contextualSpacing/>
    </w:pPr>
    <w:rPr>
      <w:rFonts w:ascii="Times New Roman" w:hAnsi="Times New Roman"/>
      <w:sz w:val="26"/>
    </w:rPr>
  </w:style>
  <w:style w:type="paragraph" w:styleId="Heading1">
    <w:name w:val="heading 1"/>
    <w:basedOn w:val="Normal"/>
    <w:next w:val="Normal"/>
    <w:link w:val="Heading1Char"/>
    <w:uiPriority w:val="9"/>
    <w:qFormat/>
    <w:rsid w:val="000D3450"/>
    <w:pPr>
      <w:spacing w:line="480" w:lineRule="auto"/>
      <w:jc w:val="both"/>
      <w:outlineLvl w:val="0"/>
    </w:pPr>
    <w:rPr>
      <w:rFonts w:eastAsia="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7A47"/>
    <w:pPr>
      <w:contextualSpacing/>
    </w:pPr>
    <w:rPr>
      <w:rFonts w:ascii="Times New Roman" w:hAnsi="Times New Roman"/>
      <w:sz w:val="26"/>
    </w:rPr>
  </w:style>
  <w:style w:type="paragraph" w:styleId="Footer">
    <w:name w:val="footer"/>
    <w:basedOn w:val="Normal"/>
    <w:link w:val="FooterChar"/>
    <w:uiPriority w:val="99"/>
    <w:unhideWhenUsed/>
    <w:rsid w:val="00572CD8"/>
    <w:pPr>
      <w:widowControl w:val="0"/>
      <w:tabs>
        <w:tab w:val="center" w:pos="4680"/>
        <w:tab w:val="right" w:pos="9360"/>
      </w:tabs>
      <w:autoSpaceDE w:val="0"/>
      <w:autoSpaceDN w:val="0"/>
      <w:adjustRightInd w:val="0"/>
      <w:contextualSpacing w:val="0"/>
    </w:pPr>
    <w:rPr>
      <w:rFonts w:eastAsiaTheme="minorEastAsia" w:cs="Times New Roman"/>
      <w:sz w:val="24"/>
      <w:szCs w:val="24"/>
    </w:rPr>
  </w:style>
  <w:style w:type="character" w:customStyle="1" w:styleId="FooterChar">
    <w:name w:val="Footer Char"/>
    <w:basedOn w:val="DefaultParagraphFont"/>
    <w:link w:val="Footer"/>
    <w:uiPriority w:val="99"/>
    <w:rsid w:val="00572CD8"/>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572CD8"/>
    <w:rPr>
      <w:sz w:val="16"/>
      <w:szCs w:val="16"/>
    </w:rPr>
  </w:style>
  <w:style w:type="paragraph" w:styleId="CommentText">
    <w:name w:val="annotation text"/>
    <w:basedOn w:val="Normal"/>
    <w:link w:val="CommentTextChar"/>
    <w:uiPriority w:val="99"/>
    <w:semiHidden/>
    <w:unhideWhenUsed/>
    <w:rsid w:val="00572CD8"/>
    <w:pPr>
      <w:widowControl w:val="0"/>
      <w:autoSpaceDE w:val="0"/>
      <w:autoSpaceDN w:val="0"/>
      <w:adjustRightInd w:val="0"/>
      <w:contextualSpacing w:val="0"/>
    </w:pPr>
    <w:rPr>
      <w:rFonts w:eastAsiaTheme="minorEastAsia" w:cs="Times New Roman"/>
      <w:sz w:val="20"/>
      <w:szCs w:val="20"/>
    </w:rPr>
  </w:style>
  <w:style w:type="character" w:customStyle="1" w:styleId="CommentTextChar">
    <w:name w:val="Comment Text Char"/>
    <w:basedOn w:val="DefaultParagraphFont"/>
    <w:link w:val="CommentText"/>
    <w:uiPriority w:val="99"/>
    <w:semiHidden/>
    <w:rsid w:val="00572CD8"/>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572C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CD8"/>
    <w:rPr>
      <w:rFonts w:ascii="Segoe UI" w:hAnsi="Segoe UI" w:cs="Segoe UI"/>
      <w:sz w:val="18"/>
      <w:szCs w:val="18"/>
    </w:rPr>
  </w:style>
  <w:style w:type="character" w:styleId="Hyperlink">
    <w:name w:val="Hyperlink"/>
    <w:basedOn w:val="DefaultParagraphFont"/>
    <w:uiPriority w:val="99"/>
    <w:unhideWhenUsed/>
    <w:rsid w:val="00CE735C"/>
    <w:rPr>
      <w:color w:val="0000FF" w:themeColor="hyperlink"/>
      <w:u w:val="single"/>
    </w:rPr>
  </w:style>
  <w:style w:type="character" w:styleId="UnresolvedMention">
    <w:name w:val="Unresolved Mention"/>
    <w:basedOn w:val="DefaultParagraphFont"/>
    <w:uiPriority w:val="99"/>
    <w:semiHidden/>
    <w:unhideWhenUsed/>
    <w:rsid w:val="00CE735C"/>
    <w:rPr>
      <w:color w:val="605E5C"/>
      <w:shd w:val="clear" w:color="auto" w:fill="E1DFDD"/>
    </w:rPr>
  </w:style>
  <w:style w:type="character" w:customStyle="1" w:styleId="Heading1Char">
    <w:name w:val="Heading 1 Char"/>
    <w:basedOn w:val="DefaultParagraphFont"/>
    <w:link w:val="Heading1"/>
    <w:uiPriority w:val="9"/>
    <w:rsid w:val="000D3450"/>
    <w:rPr>
      <w:rFonts w:ascii="Times New Roman" w:eastAsia="Times New Roman" w:hAnsi="Times New Roman" w:cs="Times New Roman"/>
      <w:b/>
      <w:sz w:val="24"/>
      <w:szCs w:val="24"/>
    </w:rPr>
  </w:style>
  <w:style w:type="paragraph" w:styleId="Header">
    <w:name w:val="header"/>
    <w:basedOn w:val="Normal"/>
    <w:link w:val="HeaderChar"/>
    <w:uiPriority w:val="99"/>
    <w:unhideWhenUsed/>
    <w:rsid w:val="00877117"/>
    <w:pPr>
      <w:tabs>
        <w:tab w:val="center" w:pos="4680"/>
        <w:tab w:val="right" w:pos="9360"/>
      </w:tabs>
    </w:pPr>
  </w:style>
  <w:style w:type="character" w:customStyle="1" w:styleId="HeaderChar">
    <w:name w:val="Header Char"/>
    <w:basedOn w:val="DefaultParagraphFont"/>
    <w:link w:val="Header"/>
    <w:uiPriority w:val="99"/>
    <w:rsid w:val="00877117"/>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74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yojudgendf@wyd.uscourts.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2704</Words>
  <Characters>13902</Characters>
  <Application>Microsoft Office Word</Application>
  <DocSecurity>0</DocSecurity>
  <Lines>534</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2022-01-27T22:58:00Z</dcterms:created>
  <dcterms:modified xsi:type="dcterms:W3CDTF">2022-11-10T21:50:00Z</dcterms:modified>
</cp:coreProperties>
</file>